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DE6087F"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2321509D"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16159D">
        <w:rPr>
          <w:rFonts w:ascii="Azo Sans Md" w:hAnsi="Azo Sans Md" w:cstheme="minorHAnsi"/>
          <w:b/>
          <w:bCs/>
          <w:sz w:val="22"/>
          <w:szCs w:val="22"/>
        </w:rPr>
        <w:t>15.754/2021</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w:t>
      </w:r>
      <w:r w:rsidR="0016159D">
        <w:rPr>
          <w:rFonts w:ascii="Azo Sans Md" w:hAnsi="Azo Sans Md" w:cstheme="minorHAnsi"/>
          <w:b/>
          <w:bCs/>
          <w:sz w:val="22"/>
          <w:szCs w:val="22"/>
        </w:rPr>
        <w:t xml:space="preserve"> </w:t>
      </w:r>
      <w:r w:rsidR="005466C3" w:rsidRPr="00785D66">
        <w:rPr>
          <w:rFonts w:ascii="Azo Sans Md" w:hAnsi="Azo Sans Md" w:cstheme="minorHAnsi"/>
          <w:b/>
          <w:bCs/>
          <w:sz w:val="22"/>
          <w:szCs w:val="22"/>
        </w:rPr>
        <w:t>nº</w:t>
      </w:r>
      <w:r w:rsidR="0016159D">
        <w:rPr>
          <w:rFonts w:ascii="Azo Sans Md" w:hAnsi="Azo Sans Md" w:cstheme="minorHAnsi"/>
          <w:b/>
          <w:bCs/>
          <w:sz w:val="22"/>
          <w:szCs w:val="22"/>
        </w:rPr>
        <w:t xml:space="preserve"> 232</w:t>
      </w:r>
      <w:r w:rsidR="00BE3C4E">
        <w:rPr>
          <w:rFonts w:ascii="Azo Sans Md" w:hAnsi="Azo Sans Md" w:cstheme="minorHAnsi"/>
          <w:b/>
          <w:bCs/>
          <w:sz w:val="22"/>
          <w:szCs w:val="22"/>
        </w:rPr>
        <w:t>/2022</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3DC474AC"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6159D" w:rsidRPr="0016159D">
        <w:rPr>
          <w:rFonts w:ascii="Azo Sans Lt" w:hAnsi="Azo Sans Lt" w:cstheme="minorHAnsi"/>
          <w:bCs w:val="0"/>
          <w:sz w:val="22"/>
          <w:szCs w:val="22"/>
          <w:lang w:val="pt-PT"/>
        </w:rPr>
        <w:t xml:space="preserve">Contratação de empresa especializada para locação de solução para a Gestão do Sistema de Ponto em nuvem dos servidores públicos, possibilitando o controle de frequência de entrada e saída, com fornecimento do </w:t>
      </w:r>
      <w:r w:rsidR="0016159D" w:rsidRPr="0016159D">
        <w:rPr>
          <w:rFonts w:ascii="Azo Sans Lt" w:hAnsi="Azo Sans Lt" w:cstheme="minorHAnsi"/>
          <w:bCs w:val="0"/>
          <w:i/>
          <w:iCs/>
          <w:sz w:val="22"/>
          <w:szCs w:val="22"/>
          <w:lang w:val="pt-PT"/>
        </w:rPr>
        <w:t>software</w:t>
      </w:r>
      <w:r w:rsidR="0016159D" w:rsidRPr="0016159D">
        <w:rPr>
          <w:rFonts w:ascii="Azo Sans Lt" w:hAnsi="Azo Sans Lt" w:cstheme="minorHAnsi"/>
          <w:bCs w:val="0"/>
          <w:sz w:val="22"/>
          <w:szCs w:val="22"/>
          <w:lang w:val="pt-PT"/>
        </w:rPr>
        <w:t>, cadastro de banco de dados com todos os servidores públicos existentes, manutenção preventiva e corretiva, atualizações, garantia de funcionamento, suporte técnico, para atender as necessidades da Subsecretaria de Recursos Humanos, pelo período de 12 (doze) meses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lastRenderedPageBreak/>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CF56A94" w14:textId="6FC6183C" w:rsidR="00024B4E" w:rsidRDefault="00024B4E"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24B4E">
        <w:rPr>
          <w:rFonts w:ascii="Azo Sans Lt" w:hAnsi="Azo Sans Lt" w:cstheme="minorHAnsi"/>
          <w:bCs/>
          <w:iCs/>
        </w:rPr>
        <w:t>As despesas decorrentes dos serviços prestados, previstos no presente Termo de Referência correrão por conta da natureza da despesa, fonte de recurso e programa de trabalho, conforme especificado a seguir:</w:t>
      </w:r>
    </w:p>
    <w:tbl>
      <w:tblPr>
        <w:tblStyle w:val="Tabelacomgrade"/>
        <w:tblW w:w="5676" w:type="dxa"/>
        <w:jc w:val="center"/>
        <w:tblLayout w:type="fixed"/>
        <w:tblCellMar>
          <w:top w:w="55" w:type="dxa"/>
          <w:bottom w:w="55" w:type="dxa"/>
        </w:tblCellMar>
        <w:tblLook w:val="04A0" w:firstRow="1" w:lastRow="0" w:firstColumn="1" w:lastColumn="0" w:noHBand="0" w:noVBand="1"/>
      </w:tblPr>
      <w:tblGrid>
        <w:gridCol w:w="2983"/>
        <w:gridCol w:w="2693"/>
      </w:tblGrid>
      <w:tr w:rsidR="00ED571B" w14:paraId="4B903C84" w14:textId="77777777" w:rsidTr="00ED571B">
        <w:trPr>
          <w:jc w:val="center"/>
        </w:trPr>
        <w:tc>
          <w:tcPr>
            <w:tcW w:w="2983" w:type="dxa"/>
            <w:tcBorders>
              <w:right w:val="nil"/>
            </w:tcBorders>
            <w:vAlign w:val="center"/>
          </w:tcPr>
          <w:p w14:paraId="12489048" w14:textId="77777777" w:rsidR="00ED571B" w:rsidRDefault="00ED571B" w:rsidP="00AA326D">
            <w:pPr>
              <w:pStyle w:val="PargrafodaLista"/>
              <w:overflowPunct w:val="0"/>
              <w:ind w:left="0"/>
              <w:jc w:val="both"/>
              <w:rPr>
                <w:rFonts w:ascii="Liberation Serif" w:hAnsi="Liberation Serif" w:cs="Calibri"/>
                <w:b/>
                <w:bCs/>
                <w:color w:val="000000"/>
              </w:rPr>
            </w:pPr>
            <w:r>
              <w:rPr>
                <w:rFonts w:ascii="Liberation Serif" w:hAnsi="Liberation Serif" w:cs="Calibri"/>
                <w:b/>
                <w:bCs/>
                <w:color w:val="000000" w:themeColor="text1"/>
              </w:rPr>
              <w:t>Elemento de Despesa:</w:t>
            </w:r>
          </w:p>
        </w:tc>
        <w:tc>
          <w:tcPr>
            <w:tcW w:w="2693" w:type="dxa"/>
            <w:vAlign w:val="center"/>
          </w:tcPr>
          <w:p w14:paraId="04D3C744" w14:textId="77777777" w:rsidR="00ED571B" w:rsidRDefault="00ED571B" w:rsidP="00AA326D">
            <w:pPr>
              <w:pStyle w:val="PargrafodaLista"/>
              <w:overflowPunct w:val="0"/>
              <w:ind w:left="0"/>
              <w:jc w:val="both"/>
              <w:rPr>
                <w:rFonts w:ascii="Liberation Serif" w:hAnsi="Liberation Serif" w:cs="Calibri"/>
                <w:color w:val="000000"/>
              </w:rPr>
            </w:pPr>
            <w:r>
              <w:rPr>
                <w:rFonts w:ascii="Liberation Serif" w:hAnsi="Liberation Serif" w:cs="Calibri"/>
                <w:color w:val="000000" w:themeColor="text1"/>
              </w:rPr>
              <w:t>3390-40.01</w:t>
            </w:r>
          </w:p>
        </w:tc>
      </w:tr>
      <w:tr w:rsidR="00ED571B" w14:paraId="3C9EF4CE" w14:textId="77777777" w:rsidTr="00ED571B">
        <w:trPr>
          <w:jc w:val="center"/>
        </w:trPr>
        <w:tc>
          <w:tcPr>
            <w:tcW w:w="2983" w:type="dxa"/>
            <w:tcBorders>
              <w:right w:val="nil"/>
            </w:tcBorders>
            <w:vAlign w:val="center"/>
          </w:tcPr>
          <w:p w14:paraId="63262E87" w14:textId="77777777" w:rsidR="00ED571B" w:rsidRDefault="00ED571B" w:rsidP="00AA326D">
            <w:pPr>
              <w:pStyle w:val="PargrafodaLista"/>
              <w:overflowPunct w:val="0"/>
              <w:ind w:left="0"/>
              <w:jc w:val="both"/>
              <w:rPr>
                <w:rFonts w:ascii="Liberation Serif" w:hAnsi="Liberation Serif" w:cs="Calibri"/>
                <w:b/>
                <w:bCs/>
                <w:color w:val="000000"/>
              </w:rPr>
            </w:pPr>
            <w:r>
              <w:rPr>
                <w:rFonts w:ascii="Liberation Serif" w:hAnsi="Liberation Serif" w:cs="Calibri"/>
                <w:b/>
                <w:bCs/>
                <w:color w:val="000000" w:themeColor="text1"/>
              </w:rPr>
              <w:t>Fonte de Recurso:</w:t>
            </w:r>
          </w:p>
        </w:tc>
        <w:tc>
          <w:tcPr>
            <w:tcW w:w="2693" w:type="dxa"/>
            <w:vAlign w:val="center"/>
          </w:tcPr>
          <w:p w14:paraId="4AD3DBAA" w14:textId="77777777" w:rsidR="00ED571B" w:rsidRDefault="00ED571B" w:rsidP="00AA326D">
            <w:pPr>
              <w:pStyle w:val="PargrafodaLista"/>
              <w:overflowPunct w:val="0"/>
              <w:ind w:left="0"/>
              <w:jc w:val="both"/>
              <w:rPr>
                <w:rFonts w:ascii="Liberation Serif" w:hAnsi="Liberation Serif" w:cs="Calibri"/>
                <w:color w:val="000000"/>
              </w:rPr>
            </w:pPr>
            <w:r>
              <w:rPr>
                <w:rFonts w:ascii="Liberation Serif" w:hAnsi="Liberation Serif" w:cs="Calibri"/>
                <w:color w:val="000000" w:themeColor="text1"/>
              </w:rPr>
              <w:t>00</w:t>
            </w:r>
          </w:p>
        </w:tc>
      </w:tr>
      <w:tr w:rsidR="00ED571B" w14:paraId="4D834B59" w14:textId="77777777" w:rsidTr="00ED571B">
        <w:trPr>
          <w:jc w:val="center"/>
        </w:trPr>
        <w:tc>
          <w:tcPr>
            <w:tcW w:w="2983" w:type="dxa"/>
            <w:tcBorders>
              <w:right w:val="nil"/>
            </w:tcBorders>
            <w:vAlign w:val="center"/>
          </w:tcPr>
          <w:p w14:paraId="75DCEF6E" w14:textId="77777777" w:rsidR="00ED571B" w:rsidRDefault="00ED571B" w:rsidP="00AA326D">
            <w:pPr>
              <w:pStyle w:val="PargrafodaLista"/>
              <w:overflowPunct w:val="0"/>
              <w:ind w:left="0"/>
              <w:jc w:val="both"/>
              <w:rPr>
                <w:rFonts w:ascii="Liberation Serif" w:hAnsi="Liberation Serif" w:cs="Calibri"/>
                <w:b/>
                <w:bCs/>
                <w:color w:val="000000"/>
              </w:rPr>
            </w:pPr>
            <w:r>
              <w:rPr>
                <w:rFonts w:ascii="Liberation Serif" w:hAnsi="Liberation Serif" w:cs="Calibri"/>
                <w:b/>
                <w:bCs/>
                <w:color w:val="000000" w:themeColor="text1"/>
              </w:rPr>
              <w:t>Programa de Trabalho:</w:t>
            </w:r>
          </w:p>
        </w:tc>
        <w:tc>
          <w:tcPr>
            <w:tcW w:w="2693" w:type="dxa"/>
            <w:vAlign w:val="center"/>
          </w:tcPr>
          <w:p w14:paraId="37DA51DD" w14:textId="77777777" w:rsidR="00ED571B" w:rsidRDefault="00ED571B" w:rsidP="00AA326D">
            <w:pPr>
              <w:pStyle w:val="PargrafodaLista"/>
              <w:overflowPunct w:val="0"/>
              <w:ind w:left="0"/>
              <w:jc w:val="both"/>
              <w:rPr>
                <w:rFonts w:ascii="Liberation Serif" w:hAnsi="Liberation Serif" w:cs="Calibri"/>
                <w:color w:val="000000"/>
              </w:rPr>
            </w:pPr>
            <w:r>
              <w:rPr>
                <w:rFonts w:ascii="Liberation Serif" w:hAnsi="Liberation Serif" w:cs="Calibri"/>
                <w:color w:val="000000" w:themeColor="text1"/>
              </w:rPr>
              <w:t>07001.04.12600062.021</w:t>
            </w:r>
          </w:p>
        </w:tc>
      </w:tr>
    </w:tbl>
    <w:p w14:paraId="53A5A14B" w14:textId="77777777" w:rsidR="00ED571B" w:rsidRPr="00ED571B" w:rsidRDefault="00ED571B"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D571B">
        <w:rPr>
          <w:rFonts w:ascii="Azo Sans Lt" w:hAnsi="Azo Sans Lt" w:cstheme="minorHAnsi"/>
          <w:bCs/>
          <w:iCs/>
        </w:rPr>
        <w:t>As notas fiscais deverão ser emitidas em nome de: MUNICÍPIO DE NOVA FRIBURGO, CNPJ: 28.606.630/0001-23, ENDEREÇO: AVENIDA ALBERTO BRAUNE, 225, CENTRO, NOVA FRIBURGO – RJ, CEP: 28613-001.</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56EBE8BC" w:rsidR="00064A3F" w:rsidRPr="00814BB1" w:rsidRDefault="00814B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O pagamento será efetuado conforme estabelece o Decreto nº 258 de 27 de Setembro de 2018,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lastRenderedPageBreak/>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161FECD"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4644CD8F"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Enquanto não reajustado o contrato presume-se o seu equilíbrio. </w:t>
      </w:r>
    </w:p>
    <w:p w14:paraId="588ECBFD"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93493C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Aplicação do índice de reajuste se fará a requerimento da contratada.</w:t>
      </w:r>
    </w:p>
    <w:p w14:paraId="71155410"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5A46DAE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Nas aferições finais, o índice utilizado será, obrigatoriamente, o definitivo.</w:t>
      </w:r>
    </w:p>
    <w:p w14:paraId="6B47C752"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3BB68FF9"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778CBDF" w14:textId="65BE0E9C" w:rsid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269372A8"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lastRenderedPageBreak/>
        <w:t xml:space="preserve">- </w:t>
      </w:r>
      <w:r w:rsidR="001D32DF" w:rsidRPr="00385663">
        <w:rPr>
          <w:rFonts w:ascii="Azo Sans Lt" w:hAnsi="Azo Sans Lt" w:cstheme="minorHAnsi"/>
          <w:sz w:val="22"/>
          <w:szCs w:val="22"/>
        </w:rPr>
        <w:t xml:space="preserve">CLÁUSULA OITAVA - </w:t>
      </w:r>
      <w:r w:rsidR="00BD78EC" w:rsidRPr="00BD78EC">
        <w:rPr>
          <w:rFonts w:ascii="Azo Sans Lt" w:hAnsi="Azo Sans Lt" w:cstheme="minorHAnsi"/>
          <w:sz w:val="22"/>
          <w:szCs w:val="22"/>
          <w:lang w:val="pt-PT"/>
        </w:rPr>
        <w:t>REALIZAÇÃO DO SERVIÇO</w:t>
      </w:r>
    </w:p>
    <w:p w14:paraId="4F80C6D0" w14:textId="48705D9D" w:rsidR="00BD78EC" w:rsidRPr="00BD78EC" w:rsidRDefault="00BD78EC" w:rsidP="00BD78E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D78EC">
        <w:rPr>
          <w:rFonts w:ascii="Azo Sans Lt" w:hAnsi="Azo Sans Lt" w:cstheme="minorHAnsi"/>
          <w:bCs/>
          <w:iCs/>
        </w:rPr>
        <w:t>Os serviços para instalação e configuração do sistema e eventuais equipamentos devem considerar, no mínimo, as seguintes atividades:</w:t>
      </w:r>
    </w:p>
    <w:p w14:paraId="3B2A27B4" w14:textId="56E3A26F" w:rsidR="00BD78EC" w:rsidRPr="00BD78EC" w:rsidRDefault="00BD78EC" w:rsidP="00BD78EC">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BD78EC">
        <w:rPr>
          <w:rFonts w:ascii="Azo Sans Lt" w:hAnsi="Azo Sans Lt" w:cstheme="minorHAnsi"/>
          <w:bCs/>
          <w:iCs/>
          <w:lang w:val="pt-BR"/>
        </w:rPr>
        <w:t>Instalação do software sob supervisão da Subsecretaria de Recursos Humanos e Subsecretaria de TI, caso necessário;</w:t>
      </w:r>
    </w:p>
    <w:p w14:paraId="0BD76539" w14:textId="74634A50" w:rsidR="00BD78EC" w:rsidRPr="00BD78EC" w:rsidRDefault="00BD78EC" w:rsidP="003F33A4">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BD78EC">
        <w:rPr>
          <w:rFonts w:ascii="Azo Sans Lt" w:hAnsi="Azo Sans Lt" w:cstheme="minorHAnsi"/>
          <w:bCs/>
          <w:iCs/>
          <w:lang w:val="pt-BR"/>
        </w:rPr>
        <w:t>Cadastramento e ou importação, bem como manutenção (BACKUP) de banco de dados de todos os servidores da Prefeitura do Município de Nova Friburgo.</w:t>
      </w:r>
    </w:p>
    <w:p w14:paraId="47BCB814" w14:textId="301F1CB7" w:rsidR="00BD78EC" w:rsidRPr="00BD78EC" w:rsidRDefault="00BD78EC" w:rsidP="003F33A4">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BD78EC">
        <w:rPr>
          <w:rFonts w:ascii="Azo Sans Lt" w:hAnsi="Azo Sans Lt" w:cstheme="minorHAnsi"/>
          <w:bCs/>
          <w:iCs/>
          <w:lang w:val="pt-BR"/>
        </w:rPr>
        <w:t>Tanto a empresa quanto o software apresentado devem atender à Lei Geral de Proteção de Dados (LGPD – lei nº 13.709/2018).</w:t>
      </w:r>
    </w:p>
    <w:p w14:paraId="3AF2F4A0" w14:textId="22868F21" w:rsidR="00BD78EC" w:rsidRPr="00BD78EC" w:rsidRDefault="00BD78EC" w:rsidP="003F33A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D78EC">
        <w:rPr>
          <w:rFonts w:ascii="Azo Sans Lt" w:hAnsi="Azo Sans Lt" w:cstheme="minorHAnsi"/>
          <w:bCs/>
          <w:iCs/>
        </w:rPr>
        <w:t>suporte técnico e manutenção corretiva e preventiva de controle de frequência dos servidores públicos municipais, sem custos adicionais, deverá contemplar:</w:t>
      </w:r>
    </w:p>
    <w:p w14:paraId="20D5BB66" w14:textId="6F30ACA2"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Software de tratamento;</w:t>
      </w:r>
    </w:p>
    <w:p w14:paraId="3441EA31" w14:textId="395BC76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Consultoria para regulamentação da solução;</w:t>
      </w:r>
    </w:p>
    <w:p w14:paraId="350531A0" w14:textId="2CDAE244"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Atualização de versões, de forma ilimitada;</w:t>
      </w:r>
    </w:p>
    <w:p w14:paraId="7455D333" w14:textId="642709F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Suporte online, via e-mail ou chat em tempo real e via telefone através de agendamento em um prazo máximo de 30 (trinta) minutos após a abertura do chamado;</w:t>
      </w:r>
    </w:p>
    <w:p w14:paraId="2418AC06" w14:textId="48B54814"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Suporte presencial, em tempo hábil, nos casos em que o suporte online não apresente solução adequada para o problema apontado;</w:t>
      </w:r>
    </w:p>
    <w:p w14:paraId="58A8A2DD" w14:textId="6D9B05D3"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Manutenções preventivas e corretivas do software, de forma constante e ilimitada;</w:t>
      </w:r>
    </w:p>
    <w:p w14:paraId="47C6C519" w14:textId="6F3B5255"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Durante o período de vigência do contrato, todas as adaptações na solução que forem implantadas, deverão ser precedidas do treinamento necessário ao bom uso do sistema;</w:t>
      </w:r>
    </w:p>
    <w:p w14:paraId="7D37A9AB" w14:textId="0BFCB44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Não poderá em hipótese alguma haver a subcontratação de mão de obra, devendo os técnicos/funcionários ser do quadro de funcionários da empresa vencedora do certame;</w:t>
      </w:r>
    </w:p>
    <w:p w14:paraId="33C46E0A" w14:textId="789CADB4" w:rsidR="00BD78EC" w:rsidRPr="00BD78EC" w:rsidRDefault="00BD78EC" w:rsidP="00175BF2">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BD78EC">
        <w:rPr>
          <w:rFonts w:ascii="Azo Sans Lt" w:hAnsi="Azo Sans Lt" w:cstheme="minorHAnsi"/>
          <w:bCs/>
          <w:iCs/>
          <w:lang w:val="pt-BR"/>
        </w:rPr>
        <w:t>Garantia de toda solução.</w:t>
      </w:r>
    </w:p>
    <w:p w14:paraId="4D0FC5B9" w14:textId="2E09583F" w:rsidR="00BD78EC" w:rsidRPr="00BD78EC" w:rsidRDefault="00BD78EC" w:rsidP="003F33A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D78EC">
        <w:rPr>
          <w:rFonts w:ascii="Azo Sans Lt" w:hAnsi="Azo Sans Lt" w:cstheme="minorHAnsi"/>
          <w:bCs/>
          <w:iCs/>
        </w:rPr>
        <w:t>Entende-se como manutenção o conjunto de atividades técnico-administrativas, de natureza corretiva e preventiva, com vistas à preservação da vida útil, sem perda das características, integridade física, rendimento e ponto ótimo de operação do software e instalações.</w:t>
      </w:r>
    </w:p>
    <w:p w14:paraId="20CC8263" w14:textId="0F4104DE" w:rsidR="00BD78EC" w:rsidRPr="00BD78EC" w:rsidRDefault="00BD78EC" w:rsidP="00175BF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D78EC">
        <w:rPr>
          <w:rFonts w:ascii="Azo Sans Lt" w:hAnsi="Azo Sans Lt" w:cstheme="minorHAnsi"/>
          <w:bCs/>
          <w:iCs/>
        </w:rPr>
        <w:t>Os serviços de manutenção corretiva deverão ocorrer sempre que houver necessidade.</w:t>
      </w:r>
    </w:p>
    <w:p w14:paraId="44F5183D" w14:textId="797D68FB" w:rsidR="00BD78EC" w:rsidRPr="00BD78EC" w:rsidRDefault="00BD78EC" w:rsidP="00175BF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D78EC">
        <w:rPr>
          <w:rFonts w:ascii="Azo Sans Lt" w:hAnsi="Azo Sans Lt" w:cstheme="minorHAnsi"/>
          <w:bCs/>
          <w:iCs/>
        </w:rPr>
        <w:t xml:space="preserve"> As empresas interessadas no certame poderão realizar prévio levantamento geral das condições específicas, realizando visita técnica para conhecimento e elaboração de sua proposta de preços.</w:t>
      </w:r>
    </w:p>
    <w:p w14:paraId="374D13FF" w14:textId="482BFBEF" w:rsidR="00BD78EC" w:rsidRPr="00BD78EC" w:rsidRDefault="00BD78EC" w:rsidP="00175BF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D78EC">
        <w:rPr>
          <w:rFonts w:ascii="Azo Sans Lt" w:hAnsi="Azo Sans Lt" w:cstheme="minorHAnsi"/>
          <w:bCs/>
          <w:iCs/>
        </w:rPr>
        <w:t>O software deverá possuir, no mínimo, as seguintes especificações:</w:t>
      </w:r>
    </w:p>
    <w:p w14:paraId="1096D4FF" w14:textId="5B4FCECB" w:rsidR="00BD78EC" w:rsidRPr="00BD78EC" w:rsidRDefault="00E43ED9" w:rsidP="00B50A60">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lastRenderedPageBreak/>
        <w:t xml:space="preserve"> </w:t>
      </w:r>
      <w:r w:rsidR="00BD78EC" w:rsidRPr="00BD78EC">
        <w:rPr>
          <w:rFonts w:ascii="Azo Sans Lt" w:hAnsi="Azo Sans Lt" w:cstheme="minorHAnsi"/>
          <w:bCs/>
          <w:iCs/>
          <w:lang w:val="pt-BR"/>
        </w:rPr>
        <w:t xml:space="preserve"> Usar Banco de Dados FREE (livre), funcionar em servidor dedicado que utilize o sistema operacional WINDOWS ou LINUX;</w:t>
      </w:r>
    </w:p>
    <w:p w14:paraId="182B60FC" w14:textId="34D81B2A" w:rsidR="00BD78EC" w:rsidRPr="00BD78EC" w:rsidRDefault="00E43ED9" w:rsidP="00B50A60">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BD78EC" w:rsidRPr="00BD78EC">
        <w:rPr>
          <w:rFonts w:ascii="Azo Sans Lt" w:hAnsi="Azo Sans Lt" w:cstheme="minorHAnsi"/>
          <w:bCs/>
          <w:iCs/>
          <w:lang w:val="pt-BR"/>
        </w:rPr>
        <w:t xml:space="preserve"> O software deverá rodar em nuvem, com acesso via WEB/BROWSER, o qual a empresa ficará responsável pela hospedagem e BACKUP das informações dos dados tratados;</w:t>
      </w:r>
    </w:p>
    <w:p w14:paraId="1D9EA8F4" w14:textId="770DF587" w:rsidR="00BD78EC" w:rsidRPr="00BD78EC" w:rsidRDefault="00E43ED9" w:rsidP="00B50A60">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BD78EC" w:rsidRPr="00BD78EC">
        <w:rPr>
          <w:rFonts w:ascii="Azo Sans Lt" w:hAnsi="Azo Sans Lt" w:cstheme="minorHAnsi"/>
          <w:bCs/>
          <w:iCs/>
          <w:lang w:val="pt-BR"/>
        </w:rPr>
        <w:t xml:space="preserve"> Usar plataforma WINDOWS ou LINUX com acesso WEB (Mozila, IE, Chrome ou outra compatível);</w:t>
      </w:r>
    </w:p>
    <w:p w14:paraId="08B7206B" w14:textId="75A4A6F2" w:rsidR="00BD78EC" w:rsidRPr="00BD78EC" w:rsidRDefault="00E43ED9"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BD78EC" w:rsidRPr="00BD78EC">
        <w:rPr>
          <w:rFonts w:ascii="Azo Sans Lt" w:hAnsi="Azo Sans Lt" w:cstheme="minorHAnsi"/>
          <w:bCs/>
          <w:iCs/>
          <w:lang w:val="pt-BR"/>
        </w:rPr>
        <w:t xml:space="preserve"> O software deverá ser multiusuário e acessível na rede local;</w:t>
      </w:r>
    </w:p>
    <w:p w14:paraId="22399B40" w14:textId="0F40048D" w:rsidR="00BD78EC" w:rsidRPr="00BD78EC" w:rsidRDefault="00E43ED9"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BD78EC" w:rsidRPr="00BD78EC">
        <w:rPr>
          <w:rFonts w:ascii="Azo Sans Lt" w:hAnsi="Azo Sans Lt" w:cstheme="minorHAnsi"/>
          <w:bCs/>
          <w:iCs/>
          <w:lang w:val="pt-BR"/>
        </w:rPr>
        <w:t xml:space="preserve"> Coletar de forma online os registros no ponto coletor, efetuando também a validação online com os dados cadastrados no banco de dados e, em caso ocorra falha na comunicação, registrar offline no coletor para realizar a transmissão assim que a comunicação for restabelecida;</w:t>
      </w:r>
    </w:p>
    <w:p w14:paraId="4CF2C5B9" w14:textId="4F67852A" w:rsidR="00BD78EC" w:rsidRPr="00BD78EC" w:rsidRDefault="00E43ED9"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BD78EC" w:rsidRPr="00BD78EC">
        <w:rPr>
          <w:rFonts w:ascii="Azo Sans Lt" w:hAnsi="Azo Sans Lt" w:cstheme="minorHAnsi"/>
          <w:bCs/>
          <w:iCs/>
          <w:lang w:val="pt-BR"/>
        </w:rPr>
        <w:t xml:space="preserve"> O software deverá, obrigatoriamente, integrar-se com o Sistema de Processamento de Folha de Pagamento, executado pela empresa E&amp;L, devendo importar a base de dados formada a partir do cadastro dos servidores e exportar o resultado do apontamento com os códigos de acordo com o referido sistema de pagamento. Obrigatoriamente deverá apresentar declaração, em formulário próprio, de integração com a empresa E&amp;L, conforme item 12.1.27</w:t>
      </w:r>
      <w:r>
        <w:rPr>
          <w:rFonts w:ascii="Azo Sans Lt" w:hAnsi="Azo Sans Lt" w:cstheme="minorHAnsi"/>
          <w:bCs/>
          <w:iCs/>
          <w:lang w:val="pt-BR"/>
        </w:rPr>
        <w:t xml:space="preserve"> do Termo de Referência</w:t>
      </w:r>
      <w:r w:rsidR="00BD78EC" w:rsidRPr="00BD78EC">
        <w:rPr>
          <w:rFonts w:ascii="Azo Sans Lt" w:hAnsi="Azo Sans Lt" w:cstheme="minorHAnsi"/>
          <w:bCs/>
          <w:iCs/>
          <w:lang w:val="pt-BR"/>
        </w:rPr>
        <w:t>;</w:t>
      </w:r>
    </w:p>
    <w:p w14:paraId="22E1CD0C" w14:textId="202A4872"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Manter a integridade do banco de dados em caso de queda de energia, falhas de software ou hardware;</w:t>
      </w:r>
    </w:p>
    <w:p w14:paraId="2274E9D4" w14:textId="45B7E192"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a configuração das ocorrências de horas extras, faltas, DSR (descanso semanal remunerado) perdido, adicional noturno e demais ocorrências de folha, para gerar lançamento diretamente na folha de pagamento. O sistema deverá possibilitar o cadastro de servidores, com a opção para informar o local de trabalho do servidor independente da lotação. (Exemplo: opção para informar o local de trabalho de um servidor independente da lotação, podendo estar lotado em um local e trabalhar em outro, em casos de permutas e cessões deferidas através de processo administrativo);</w:t>
      </w:r>
    </w:p>
    <w:p w14:paraId="4B14E35B" w14:textId="47EE7352"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Possibilitar os cadastros dos relógios de ponto integrados ao sistema, caso exista, com conta de e-mail para envio automático em casos de problemas;</w:t>
      </w:r>
    </w:p>
    <w:p w14:paraId="1F0E0666" w14:textId="65A0E2E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a configuração de vários tipos de horários, permitindo compensação dentro do mesmo mês;</w:t>
      </w:r>
    </w:p>
    <w:p w14:paraId="78184A4C" w14:textId="682E561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controle de saldo de horas extras. No controle de saldo de horas extras, possibilitar as seguintes configurações: somar para saldo, subtrair do saldo e limite mensal de quantidade de horas extras, que podem ser pagas em folha;</w:t>
      </w:r>
    </w:p>
    <w:p w14:paraId="004BBB73" w14:textId="13B08B1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Possibilitar a flexibilidade de horários, permitindo a jornada de trabalho em horários diferentes, de acordo com a carga horária de cada função/cargo determinada nos editais e contratos de trabalho;</w:t>
      </w:r>
    </w:p>
    <w:p w14:paraId="111D47F8" w14:textId="3D30D99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a configuração de busca automática de horários alternativos, pré-</w:t>
      </w:r>
      <w:r w:rsidRPr="00BD78EC">
        <w:rPr>
          <w:rFonts w:ascii="Azo Sans Lt" w:hAnsi="Azo Sans Lt" w:cstheme="minorHAnsi"/>
          <w:bCs/>
          <w:iCs/>
          <w:lang w:val="pt-BR"/>
        </w:rPr>
        <w:lastRenderedPageBreak/>
        <w:t>configurados, dentre os horários disponíveis para o servidor;</w:t>
      </w:r>
    </w:p>
    <w:p w14:paraId="6B3066CB" w14:textId="236567F6"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o controle de revezamento de período a cada dia, semana ou mês;</w:t>
      </w:r>
    </w:p>
    <w:p w14:paraId="66F6D5C0" w14:textId="76A38A32"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ausências, com a opção para informar se a ausência será totalizada no espelho do ponto;</w:t>
      </w:r>
    </w:p>
    <w:p w14:paraId="28CFE5A7" w14:textId="2EA4024F"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horários com a opção para tolerância para DSR (descanso semanal remunerado). (Exemplo: opção para informar tolerância para o não comprometimento do DSR);</w:t>
      </w:r>
    </w:p>
    <w:p w14:paraId="77C7ECE8" w14:textId="6B72BA99"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horários com jornada diária e com opção ilimitada de turnos;</w:t>
      </w:r>
    </w:p>
    <w:p w14:paraId="4A81157B" w14:textId="57AA59F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ilimitadas batidas de ponto em um mesmo dia sem que seja considerado horas extras. (Exemplo: o servidor poderá “bater o ponto”, ou seja, entrar e sair no local de trabalho mais de 12 (doze) vezes ao dia e o software deverá entender que as “batidas” serão da jornada do dia. A soma das “batidas”, ou seja, as horas trabalhadas, deverão fechar com a jornada a ser cumprida no dia e não poderá, em hipótese alguma, ser considerada ou vinculadas com horas extras);</w:t>
      </w:r>
    </w:p>
    <w:p w14:paraId="13DA0AE5" w14:textId="3BE41CC8"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horários com a opção de turnos intercalados parametrizáveis. (Exemplo: opção parametrizável de cadastro de turnos intercalados, 12x24, 12x36, 24x72, dentre outras modalidades de escalas);</w:t>
      </w:r>
    </w:p>
    <w:p w14:paraId="7B8C1E1C" w14:textId="12139260"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Permitir a realização da manutenção do cartão ponto, sem possibilitar a exclusão da marcação original;</w:t>
      </w:r>
    </w:p>
    <w:p w14:paraId="509727BA" w14:textId="437DABA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Quando houver necessidade de excluir uma marcação original equivocada, no lugar de excluir a marcação original, o sistema deve dispor de recurso para desconsiderar esta marcação da apuração, sem excluí-la;</w:t>
      </w:r>
    </w:p>
    <w:p w14:paraId="7AB40EE0" w14:textId="597BD7E5"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fórmula de cálculo individual para as ocorrências do ponto, possibilitando ajustar a jornada de trabalho de acordo com cada setor/órgão;</w:t>
      </w:r>
    </w:p>
    <w:p w14:paraId="68ABA15B" w14:textId="158C26F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lotações ilimitado;</w:t>
      </w:r>
    </w:p>
    <w:p w14:paraId="69EB0F26" w14:textId="0AE0A97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relatórios gerenciais para controle das ocorrências verificadas na apuração das marcações;</w:t>
      </w:r>
    </w:p>
    <w:p w14:paraId="1B3ED6E7" w14:textId="3D62466E"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relatórios dos servidores ausentes e presentes em cada setor/órgão em tempo real ou em determinado período;</w:t>
      </w:r>
    </w:p>
    <w:p w14:paraId="74E858E0" w14:textId="4CFB347B"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Emitir relatório de horas apuradas, por servidor e por tipo de hora, permitindo agrupar os valores por ocorrência e suprimir as faltas não descontadas em folha;</w:t>
      </w:r>
    </w:p>
    <w:p w14:paraId="5FB9875B" w14:textId="26C56C95"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a configuração de feriados fixos, móveis e de ponto facultativo;</w:t>
      </w:r>
    </w:p>
    <w:p w14:paraId="3F9D10EC" w14:textId="6C05FF55"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a parametrização de horas noturnas, intervalo mínimo entre batidas intrajornadas;</w:t>
      </w:r>
    </w:p>
    <w:p w14:paraId="7903FA51" w14:textId="38840DE9"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ao usuário incluir ou retirar ocorrências no cálculo do ponto (Ocorrências de cálculo);</w:t>
      </w:r>
    </w:p>
    <w:p w14:paraId="251656AC" w14:textId="25BF938D"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lastRenderedPageBreak/>
        <w:t>Possuir cadastro de regras de compensação de horas com opção para informar dias de compensação anterior à data da compensação. (Exemplo: opção para informar o tempo de compensação limite anterior para compensação de determinada hora);</w:t>
      </w:r>
    </w:p>
    <w:p w14:paraId="77A16213" w14:textId="139BB9AD"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regras de compensação de horas com opção para informar dias de compensação posterior à data da compensação (Exemplo: opção para informar o tempo de compensação limite posterior para compensação de determinada hora);</w:t>
      </w:r>
    </w:p>
    <w:p w14:paraId="79EAD235" w14:textId="7382209F"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Permitir o cadastro de períodos de apuração do ponto;</w:t>
      </w:r>
    </w:p>
    <w:p w14:paraId="4FC981C4" w14:textId="46E62FDA"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Permitir o fechamento do período de apuração das ocorrências de forma geral e individual (Exemplo: individual para cálculo de rescisões);</w:t>
      </w:r>
    </w:p>
    <w:p w14:paraId="6A116A57" w14:textId="76769958"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Possuir relatórios com opção de pré-visualização;</w:t>
      </w:r>
    </w:p>
    <w:p w14:paraId="09E84136" w14:textId="21E8914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Permitir pesquisas de relatórios;</w:t>
      </w:r>
    </w:p>
    <w:p w14:paraId="4435481E" w14:textId="2B00A61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Exportação para PDF;</w:t>
      </w:r>
    </w:p>
    <w:p w14:paraId="1FB76202" w14:textId="6D213218"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Exportação para e-mail;</w:t>
      </w:r>
    </w:p>
    <w:p w14:paraId="45740AF1" w14:textId="26B5EDDE"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Exportação para JPEG e BMP;</w:t>
      </w:r>
    </w:p>
    <w:p w14:paraId="69F0A44A" w14:textId="0AF4469F"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Exportação para EXCEL;</w:t>
      </w:r>
    </w:p>
    <w:p w14:paraId="399B3887" w14:textId="3E2E49CB"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Exportação para RTF;</w:t>
      </w:r>
    </w:p>
    <w:p w14:paraId="77CCC984" w14:textId="01D44C7A"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Exportação para HTML;</w:t>
      </w:r>
    </w:p>
    <w:p w14:paraId="0919DD75" w14:textId="1DF9F304"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Exportação para LibreOffice (ODT);</w:t>
      </w:r>
    </w:p>
    <w:p w14:paraId="11FD07A5" w14:textId="10B0549F"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Exportação para TEXT;</w:t>
      </w:r>
    </w:p>
    <w:p w14:paraId="2C825500" w14:textId="2CEA0925"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acesso no dia para inserir a marcação faltante ou desconsiderar uma marcação equivocada, possibilitando reapurar o dia e fechá-lo;</w:t>
      </w:r>
    </w:p>
    <w:p w14:paraId="6D4EB9D6" w14:textId="0938786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recurso para excluir uma ocorrência, marcar a falta para não descontar em folha ou abonar faltas. (Exemplo: servidor que está à disposição da Administração Pública, afastado respondendo PAD, etc);</w:t>
      </w:r>
    </w:p>
    <w:p w14:paraId="1FE58CD8" w14:textId="657A2F1E"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recurso para fechar o dia não gerando mais valores para este dia;</w:t>
      </w:r>
    </w:p>
    <w:p w14:paraId="2425CC08" w14:textId="65BC9449"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Demonstrar as marcações originais do dia, acompanhadas das informações se estas foram consideradas ou não;</w:t>
      </w:r>
    </w:p>
    <w:p w14:paraId="012166E7" w14:textId="2A0CF565"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Demonstrar as marcações apuradas no dia, acompanhadas das informações se estas são originais ou inseridas;</w:t>
      </w:r>
    </w:p>
    <w:p w14:paraId="23DFB9A3" w14:textId="22B6860D"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recurso para impedir que a marcação original seja excluída durante as manutenções do ponto, permitindo apenas que a marcação original seja desconsiderada e deixe de exercer influência sobre a apuração;</w:t>
      </w:r>
    </w:p>
    <w:p w14:paraId="5BFC86CB" w14:textId="2F3EBED2"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módulo de absenteísmo e relatório configurável;</w:t>
      </w:r>
    </w:p>
    <w:p w14:paraId="0A12BEBC" w14:textId="3ED7099D"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Possibilitar a separação das horas por feriados, dias da semana, domingo e sábado, </w:t>
      </w:r>
      <w:r w:rsidRPr="00BD78EC">
        <w:rPr>
          <w:rFonts w:ascii="Azo Sans Lt" w:hAnsi="Azo Sans Lt" w:cstheme="minorHAnsi"/>
          <w:bCs/>
          <w:iCs/>
          <w:lang w:val="pt-BR"/>
        </w:rPr>
        <w:lastRenderedPageBreak/>
        <w:t>para qualquer tipo de hora cadastrada. (Exemplo: opção para informar a separação das horas dos domingos, feriados, dias de semana e sábados);</w:t>
      </w:r>
    </w:p>
    <w:p w14:paraId="0B31C490" w14:textId="2E13174A"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relatório de extrato de compensação de horas;</w:t>
      </w:r>
    </w:p>
    <w:p w14:paraId="53C81949" w14:textId="4AA5BEE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horários, por data de vigência. (Exemplo: opção para separação dos horários por data de vigência, podendo o horário sofrer alterações a partir de uma nova data de vigência);</w:t>
      </w:r>
    </w:p>
    <w:p w14:paraId="2691B3DF" w14:textId="22CB9CF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cálculo de horas com a opção para parametrizar a separação das horas, para qualquer tipo de hora cadastrada. (Exemplo: opção para informar a separação das horas, em no mínimo, 5 níveis, 2 primeiras horas extras do dia, jornada ou período, 50%, restante 70%, etc);</w:t>
      </w:r>
    </w:p>
    <w:p w14:paraId="3AB5B483" w14:textId="427398C9"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regras de cálculo com a opção para informar o tipo de cálculo, diário, semanal, período ou horista;</w:t>
      </w:r>
    </w:p>
    <w:p w14:paraId="52F3CE0C" w14:textId="04D443A5"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Possuir cadastro de regras de cálculo, por setor/órgão;</w:t>
      </w:r>
    </w:p>
    <w:p w14:paraId="6DA1CCCD" w14:textId="74088E2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Possuir cadastro de operadores com a opção para restringir o nível de acesso ao sistema;</w:t>
      </w:r>
    </w:p>
    <w:p w14:paraId="31D2D00C" w14:textId="68E32F89"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tolerância com a opção para informar tolerância antes da entrada, após a entrada, antes da saída e após a saída, para todas as jornadas de turno;</w:t>
      </w:r>
    </w:p>
    <w:p w14:paraId="0A5A3FA8" w14:textId="331B1BC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Possuir cadastro de tipos de horas com a opção para listar no espelho do ponto;</w:t>
      </w:r>
    </w:p>
    <w:p w14:paraId="59FF9E35" w14:textId="69ED865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Possuir cadastro de tipo de horas com a opção para informar o código da folha de pagamento;</w:t>
      </w:r>
    </w:p>
    <w:p w14:paraId="4C9A660F" w14:textId="61048A5B"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Possuir cadastro de servidores com a opção para informar a categoria do servidor. (Exemplo: opção para informar o regime jurídico do servidor, ou seja, se concursado estatutário, concursado celetista, comissionado, estagiário, etc);</w:t>
      </w:r>
    </w:p>
    <w:p w14:paraId="6D3BEC3D" w14:textId="2985DE99"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cadastro de servidores com a opção para informar o código do servidor para o Sistema de Processamento de Folha de Pagamento. (Exemplo: opção para informar o código da folha de pagamento do servidor compatível com a empresa E&amp;L, desenvolvedora do sistema atual de processamento de folha);</w:t>
      </w:r>
    </w:p>
    <w:p w14:paraId="4CEF0DC3" w14:textId="53E54CB3"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Marcação de ponto por localização, com possibilidade de registros com cercas virtuais e auditorias fotográficas;</w:t>
      </w:r>
    </w:p>
    <w:p w14:paraId="4EDE89F6" w14:textId="018E6083"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Marcação diária de forma online e offline;</w:t>
      </w:r>
    </w:p>
    <w:p w14:paraId="4C636C78" w14:textId="5DBB5E5B"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Marcação de ponto via QR Code, com localização no momento do registro;</w:t>
      </w:r>
    </w:p>
    <w:p w14:paraId="7D6D047C" w14:textId="6DCCC8D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Marcação de ponto com possibilidade de reconhecimento facial, com localização no momento do registro;</w:t>
      </w:r>
    </w:p>
    <w:p w14:paraId="1795D572" w14:textId="5507F640"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Marcação de ponto através da inserção de login e senha, com possibilidade de reconhecimento facial, com localização no momento do registro;</w:t>
      </w:r>
    </w:p>
    <w:p w14:paraId="71506212" w14:textId="1DD291DC"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Marcação de ponto via WhatsApp, com localização no momento do registro;</w:t>
      </w:r>
    </w:p>
    <w:p w14:paraId="32164E54" w14:textId="04EC58F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lastRenderedPageBreak/>
        <w:t xml:space="preserve"> O software deverá garantir o sincronismo de horário entre dispositivos, com base no servidor. Este sincronismo será executado diariamente sem intervenção do usuário;</w:t>
      </w:r>
    </w:p>
    <w:p w14:paraId="3331AF59" w14:textId="4C68FBB2"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O software deverá se recuperar automaticamente quando existir alguma queda da rede, de energia ou de sistemas, incluindo eventuais atualizações nos cadastros;</w:t>
      </w:r>
    </w:p>
    <w:p w14:paraId="1420C50C" w14:textId="728CCBAE"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módulo WEB para consulta por servidor da Folha Espelho Ponto;</w:t>
      </w:r>
    </w:p>
    <w:p w14:paraId="12599DB1" w14:textId="5E30C0EE"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módulo WEB para lançamentos de justificativas de ausência por servidor. (Exemplo: envio online de atestado médico e etc);</w:t>
      </w:r>
    </w:p>
    <w:p w14:paraId="7ECF61D7" w14:textId="5C7E4987"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o servidor fazer a consulta, via plataforma WEB (Mozila, IE, Chrome e etc), da marcação da Folha Espelho do Ponto e impressão;</w:t>
      </w:r>
    </w:p>
    <w:p w14:paraId="3C7C9B7B" w14:textId="5C496A51"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O software deverá trabalhar no sistema Cloud Compunting, em Nuvem;</w:t>
      </w:r>
    </w:p>
    <w:p w14:paraId="38FA5DCE" w14:textId="183964EF"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 O software deverá estar desenvolvido em arquitetura cliente/servidor ou em 3 (três) camadas (dados, lógica da aplicação e apresentação), sendo que estas 3 (três) camadas estejam nitidamente separadas e possam estar fisicamente instaladas em um ou mais equipamentos de arquitetura heterogênea. É indiferente se a camada de apresentação é tratada por um programa instalado no desktop ou por um navegador (browser);</w:t>
      </w:r>
    </w:p>
    <w:p w14:paraId="6B66F49B" w14:textId="0148C7B8"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Possibilitar a opção de backup das digitais do equipamento para serem gravadas no banco de dados;</w:t>
      </w:r>
    </w:p>
    <w:p w14:paraId="38E224B8" w14:textId="3360DEC4" w:rsidR="00BD78EC" w:rsidRPr="00BD78EC" w:rsidRDefault="00BD78EC" w:rsidP="00E43ED9">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Possibilitar fazer o envio das digitais de backup de um funcionário ou mais para um coletor ou grupo de coletores.</w:t>
      </w:r>
    </w:p>
    <w:p w14:paraId="70D5C434" w14:textId="3ECE0236" w:rsidR="00BD78EC" w:rsidRPr="00BD78EC" w:rsidRDefault="00BD78EC" w:rsidP="00BD78EC">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BD78EC">
        <w:rPr>
          <w:rFonts w:ascii="Azo Sans Lt" w:hAnsi="Azo Sans Lt" w:cstheme="minorHAnsi"/>
          <w:bCs/>
          <w:iCs/>
          <w:lang w:val="pt-BR"/>
        </w:rPr>
        <w:t xml:space="preserve"> O </w:t>
      </w:r>
      <w:r w:rsidRPr="00BD78EC">
        <w:rPr>
          <w:rFonts w:ascii="Azo Sans Lt" w:hAnsi="Azo Sans Lt" w:cstheme="minorHAnsi"/>
          <w:bCs/>
          <w:i/>
          <w:iCs/>
          <w:lang w:val="pt-BR"/>
        </w:rPr>
        <w:t>software</w:t>
      </w:r>
      <w:r w:rsidRPr="00BD78EC">
        <w:rPr>
          <w:rFonts w:ascii="Azo Sans Lt" w:hAnsi="Azo Sans Lt" w:cstheme="minorHAnsi"/>
          <w:bCs/>
          <w:iCs/>
          <w:lang w:val="pt-BR"/>
        </w:rPr>
        <w:t xml:space="preserve"> deverá possuir, no mínimo, as seguintes funcionalidades de gestão e controle de acesso:</w:t>
      </w:r>
    </w:p>
    <w:p w14:paraId="53D4F461" w14:textId="77777777" w:rsidR="00BD78EC" w:rsidRPr="00BD78EC" w:rsidRDefault="00BD78EC" w:rsidP="00BD78EC">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p>
    <w:p w14:paraId="2BAFFFE3" w14:textId="4957775D" w:rsidR="00BD78EC" w:rsidRPr="00BD78EC" w:rsidRDefault="00BD78EC" w:rsidP="00E05806">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Criação de níveis de acesso do sistema;</w:t>
      </w:r>
    </w:p>
    <w:p w14:paraId="69C82A12" w14:textId="18D6CBD7" w:rsidR="00BD78EC" w:rsidRPr="00BD78EC" w:rsidRDefault="00BD78EC" w:rsidP="00E05806">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a opção Usuário Limitado (Qualquer Servidor): somente efetua a visualização das suas informações de frequência;</w:t>
      </w:r>
    </w:p>
    <w:p w14:paraId="6E125E9A" w14:textId="5A7B0107" w:rsidR="00BD78EC" w:rsidRPr="00BD78EC" w:rsidRDefault="00BD78EC" w:rsidP="00E05806">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a opção Administrador 1 (Chefias Imediatas): visualiza as informações de frequências e possibilita as justificativas das não marcações de frequências, com uma data limite para inserir as informações, com motivos permitidos pela Administração (parametrizáveis);</w:t>
      </w:r>
    </w:p>
    <w:p w14:paraId="6B5FEA85" w14:textId="41FBC012" w:rsidR="00BD78EC" w:rsidRPr="00BD78EC" w:rsidRDefault="00BD78EC" w:rsidP="00E05806">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Possuir a opção Administrador 2 (Secretários, Procurador-Geral, Controlador-Geral): visualiza as informações de frequência; possibilita a justificativa das não marcações de frequências, com uma data limite para inserir as informações e com motivos permitidos pela Administração (parametrizáveis); autoriza (aceita ou não) as justificativas lançadas pelas chefias imediatas, com data limite para enviar ao Administrador Master as informações aceitas;</w:t>
      </w:r>
    </w:p>
    <w:p w14:paraId="0962BF58" w14:textId="4D61D7B2" w:rsidR="00BD78EC" w:rsidRPr="00BD78EC" w:rsidRDefault="00BD78EC" w:rsidP="00E05806">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 xml:space="preserve">Possuir a opção Administrador Master: visualiza as suas informações de </w:t>
      </w:r>
      <w:r w:rsidRPr="00BD78EC">
        <w:rPr>
          <w:rFonts w:ascii="Azo Sans Lt" w:hAnsi="Azo Sans Lt" w:cstheme="minorHAnsi"/>
          <w:bCs/>
          <w:iCs/>
          <w:lang w:val="pt-BR"/>
        </w:rPr>
        <w:lastRenderedPageBreak/>
        <w:t>frequências; possibilita as justificativas das não marcações de frequências, com os motivos permitidos pela Administração (parametrizáveis); visualiza todas as informações inseridas pelo Administrador 1 e Administrador 2; autoriza (aceita ou não) as justificativas homologadas pelo Administrador 2; libera através de lotes parametrizáveis (por evento, por data, por local de trabalho); insere diretamente no sistema informações de justificativas gerais;</w:t>
      </w:r>
    </w:p>
    <w:p w14:paraId="14FB4FF9" w14:textId="1B736CB7" w:rsidR="00BD78EC" w:rsidRPr="00BD78EC" w:rsidRDefault="00BD78EC" w:rsidP="00E05806">
      <w:pPr>
        <w:pStyle w:val="PargrafodaLista"/>
        <w:numPr>
          <w:ilvl w:val="2"/>
          <w:numId w:val="27"/>
        </w:numPr>
        <w:tabs>
          <w:tab w:val="left" w:pos="426"/>
        </w:tabs>
        <w:spacing w:before="120" w:after="120" w:line="276" w:lineRule="auto"/>
        <w:ind w:left="0" w:firstLine="0"/>
        <w:jc w:val="both"/>
        <w:rPr>
          <w:rFonts w:ascii="Azo Sans Lt" w:hAnsi="Azo Sans Lt" w:cstheme="minorHAnsi"/>
          <w:bCs/>
          <w:iCs/>
          <w:lang w:val="pt-BR"/>
        </w:rPr>
      </w:pPr>
      <w:r w:rsidRPr="00BD78EC">
        <w:rPr>
          <w:rFonts w:ascii="Azo Sans Lt" w:hAnsi="Azo Sans Lt" w:cstheme="minorHAnsi"/>
          <w:bCs/>
          <w:iCs/>
          <w:lang w:val="pt-BR"/>
        </w:rPr>
        <w:t>Permitir registro de alterações, inserções e remoções de dados feitos pelos operadores do sistema, “LOG”, para eventuais auditorias ou apuração de informações.</w:t>
      </w:r>
    </w:p>
    <w:p w14:paraId="2AA4C28A" w14:textId="77777777" w:rsidR="006A36A8" w:rsidRPr="006A36A8" w:rsidRDefault="006A36A8" w:rsidP="006A36A8">
      <w:pPr>
        <w:widowControl/>
        <w:numPr>
          <w:ilvl w:val="1"/>
          <w:numId w:val="27"/>
        </w:numPr>
        <w:autoSpaceDE/>
        <w:autoSpaceDN/>
        <w:spacing w:before="120" w:after="120" w:line="276" w:lineRule="auto"/>
        <w:jc w:val="both"/>
        <w:rPr>
          <w:rFonts w:ascii="Azo Sans Lt" w:hAnsi="Azo Sans Lt" w:cstheme="minorHAnsi"/>
          <w:b/>
          <w:lang w:val="pt-BR"/>
        </w:rPr>
      </w:pPr>
      <w:r w:rsidRPr="006A36A8">
        <w:rPr>
          <w:rFonts w:ascii="Azo Sans Lt" w:hAnsi="Azo Sans Lt" w:cstheme="minorHAnsi"/>
          <w:b/>
          <w:lang w:val="pt-BR"/>
        </w:rPr>
        <w:t>PRAZO E LOCAL DE PRESTAÇÃO DOS SERVIÇOS</w:t>
      </w:r>
    </w:p>
    <w:p w14:paraId="74926E5F" w14:textId="77777777" w:rsidR="009557BB" w:rsidRPr="009557BB" w:rsidRDefault="009557BB" w:rsidP="009557BB">
      <w:pPr>
        <w:pStyle w:val="PargrafodaLista"/>
        <w:widowControl/>
        <w:numPr>
          <w:ilvl w:val="2"/>
          <w:numId w:val="27"/>
        </w:numPr>
        <w:autoSpaceDE/>
        <w:autoSpaceDN/>
        <w:spacing w:before="120" w:after="120" w:line="276" w:lineRule="auto"/>
        <w:ind w:left="0" w:firstLine="0"/>
        <w:jc w:val="both"/>
        <w:rPr>
          <w:rFonts w:ascii="Azo Sans Lt" w:hAnsi="Azo Sans Lt" w:cstheme="minorHAnsi"/>
        </w:rPr>
      </w:pPr>
      <w:r w:rsidRPr="009557BB">
        <w:rPr>
          <w:rFonts w:ascii="Azo Sans Lt" w:hAnsi="Azo Sans Lt" w:cstheme="minorHAnsi"/>
        </w:rPr>
        <w:t>A formação do banco de dados com todos os servidores da Prefeitura do Município de Nova Friburgo, será realizada pela CONTRATADA, no prazo de até 30 (trinta) dias corridos, contados a partir da data de assinatura do Contrato.</w:t>
      </w:r>
    </w:p>
    <w:p w14:paraId="333D46FD" w14:textId="77777777" w:rsidR="009557BB" w:rsidRPr="009557BB" w:rsidRDefault="009557BB" w:rsidP="009557BB">
      <w:pPr>
        <w:pStyle w:val="PargrafodaLista"/>
        <w:widowControl/>
        <w:numPr>
          <w:ilvl w:val="2"/>
          <w:numId w:val="27"/>
        </w:numPr>
        <w:autoSpaceDE/>
        <w:autoSpaceDN/>
        <w:spacing w:before="120" w:after="120" w:line="276" w:lineRule="auto"/>
        <w:ind w:left="0" w:firstLine="0"/>
        <w:jc w:val="both"/>
        <w:rPr>
          <w:rFonts w:ascii="Azo Sans Lt" w:hAnsi="Azo Sans Lt" w:cstheme="minorHAnsi"/>
        </w:rPr>
      </w:pPr>
      <w:r w:rsidRPr="009557BB">
        <w:rPr>
          <w:rFonts w:ascii="Azo Sans Lt" w:hAnsi="Azo Sans Lt" w:cstheme="minorHAnsi"/>
        </w:rPr>
        <w:t>A entrega e instalação dos softwares, com a cadastramento/importação de dados, deverá ser feita por funcionários da própria empresa vencedora da licitação no prazo de até 10 (dez) dias corridos, contados a partir da data do item anterior.</w:t>
      </w:r>
    </w:p>
    <w:p w14:paraId="37760300" w14:textId="77777777" w:rsidR="009557BB" w:rsidRPr="009557BB" w:rsidRDefault="009557BB" w:rsidP="009557BB">
      <w:pPr>
        <w:pStyle w:val="PargrafodaLista"/>
        <w:widowControl/>
        <w:numPr>
          <w:ilvl w:val="2"/>
          <w:numId w:val="27"/>
        </w:numPr>
        <w:autoSpaceDE/>
        <w:autoSpaceDN/>
        <w:spacing w:before="120" w:after="120" w:line="276" w:lineRule="auto"/>
        <w:ind w:left="0" w:firstLine="0"/>
        <w:jc w:val="both"/>
        <w:rPr>
          <w:rFonts w:ascii="Azo Sans Lt" w:hAnsi="Azo Sans Lt" w:cstheme="minorHAnsi"/>
        </w:rPr>
      </w:pPr>
      <w:r w:rsidRPr="009557BB">
        <w:rPr>
          <w:rFonts w:ascii="Azo Sans Lt" w:hAnsi="Azo Sans Lt" w:cstheme="minorHAnsi"/>
        </w:rPr>
        <w:t>A instalação, implantação e treinamento do sistema deverão ocorrer no prazo de até 10 (dez) dias corridos da entrega da conclusão do item 1, devendo ser o treinamento realizado nas dependências da Prefeitura do Município de Nova Friburgo, começando em no máximo de 05 (cinco) dias corridos após a parametrização do sistema.</w:t>
      </w:r>
    </w:p>
    <w:p w14:paraId="3ED0A695" w14:textId="77777777" w:rsidR="009557BB" w:rsidRPr="009557BB" w:rsidRDefault="009557BB" w:rsidP="009557BB">
      <w:pPr>
        <w:pStyle w:val="PargrafodaLista"/>
        <w:widowControl/>
        <w:numPr>
          <w:ilvl w:val="2"/>
          <w:numId w:val="27"/>
        </w:numPr>
        <w:autoSpaceDE/>
        <w:autoSpaceDN/>
        <w:spacing w:before="120" w:after="120" w:line="276" w:lineRule="auto"/>
        <w:ind w:left="0" w:firstLine="0"/>
        <w:jc w:val="both"/>
        <w:rPr>
          <w:rFonts w:ascii="Azo Sans Lt" w:hAnsi="Azo Sans Lt" w:cstheme="minorHAnsi"/>
        </w:rPr>
      </w:pPr>
      <w:r w:rsidRPr="009557BB">
        <w:rPr>
          <w:rFonts w:ascii="Azo Sans Lt" w:hAnsi="Azo Sans Lt" w:cstheme="minorHAnsi"/>
        </w:rPr>
        <w:t>A prestação do serviço se dará no local arrolado abaixo:</w:t>
      </w:r>
    </w:p>
    <w:p w14:paraId="63DCE3B9" w14:textId="2B1C8B39" w:rsidR="009557BB" w:rsidRPr="009557BB" w:rsidRDefault="009557BB" w:rsidP="009557BB">
      <w:pPr>
        <w:pStyle w:val="PargrafodaLista"/>
        <w:widowControl/>
        <w:numPr>
          <w:ilvl w:val="3"/>
          <w:numId w:val="27"/>
        </w:numPr>
        <w:autoSpaceDE/>
        <w:autoSpaceDN/>
        <w:spacing w:before="120" w:after="120" w:line="276" w:lineRule="auto"/>
        <w:ind w:left="0" w:firstLine="0"/>
        <w:jc w:val="both"/>
        <w:rPr>
          <w:rFonts w:ascii="Azo Sans Lt" w:hAnsi="Azo Sans Lt" w:cstheme="minorHAnsi"/>
        </w:rPr>
      </w:pPr>
      <w:r w:rsidRPr="009557BB">
        <w:rPr>
          <w:rFonts w:ascii="Azo Sans Lt" w:hAnsi="Azo Sans Lt" w:cstheme="minorHAnsi"/>
        </w:rPr>
        <w:t>Subsecretaria de Recursos Humanos, situada à Avenida Alberto Braune, 225 – Centro, Nova Friburgo – RJ – CEP: 28613-001.</w:t>
      </w:r>
    </w:p>
    <w:p w14:paraId="2E547B9D" w14:textId="5A46CDF3" w:rsidR="004B61AB" w:rsidRPr="004B61AB" w:rsidRDefault="004B61AB" w:rsidP="009557BB">
      <w:pPr>
        <w:pStyle w:val="PargrafodaLista"/>
        <w:ind w:left="0"/>
        <w:jc w:val="both"/>
        <w:rPr>
          <w:rFonts w:ascii="Azo Sans Lt" w:eastAsiaTheme="majorEastAsia" w:hAnsi="Azo Sans Lt" w:cstheme="minorHAnsi"/>
          <w:lang w:val="pt-BR" w:eastAsia="pt-BR"/>
        </w:rPr>
      </w:pP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3F584C82" w14:textId="1B5ACFC0" w:rsidR="00620E2E" w:rsidRPr="00620E2E" w:rsidRDefault="00620E2E"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20E2E">
        <w:rPr>
          <w:rFonts w:ascii="Azo Sans Lt" w:hAnsi="Azo Sans Lt" w:cstheme="minorHAnsi"/>
          <w:bCs/>
          <w:iCs/>
        </w:rPr>
        <w:t>O acompanhamento e a fiscalização da contratação serão exercidos por um representante da Contratante, ao qual competirá dirimir as dúvidas que surgirem no curso dos procedimentos, e de tudo dará ciência à Administração, na forma dos artigos 67 e 73 da Lei nº. 8.666/93.</w:t>
      </w:r>
    </w:p>
    <w:p w14:paraId="6282CEDB" w14:textId="6F9E8158" w:rsidR="00620E2E" w:rsidRDefault="00620E2E"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20E2E">
        <w:rPr>
          <w:rFonts w:ascii="Azo Sans Lt" w:hAnsi="Azo Sans Lt" w:cstheme="minorHAnsi"/>
          <w:bCs/>
          <w:iCs/>
        </w:rPr>
        <w:t>Para acompanhamento e fiscalização da entrega dos materiais, ficam designados os agentes públicos abaixo informados:</w:t>
      </w:r>
    </w:p>
    <w:tbl>
      <w:tblPr>
        <w:tblStyle w:val="Tabelacomgrade"/>
        <w:tblW w:w="7448" w:type="dxa"/>
        <w:jc w:val="center"/>
        <w:tblLayout w:type="fixed"/>
        <w:tblCellMar>
          <w:top w:w="55" w:type="dxa"/>
          <w:bottom w:w="55" w:type="dxa"/>
        </w:tblCellMar>
        <w:tblLook w:val="04A0" w:firstRow="1" w:lastRow="0" w:firstColumn="1" w:lastColumn="0" w:noHBand="0" w:noVBand="1"/>
      </w:tblPr>
      <w:tblGrid>
        <w:gridCol w:w="3276"/>
        <w:gridCol w:w="1978"/>
        <w:gridCol w:w="2194"/>
      </w:tblGrid>
      <w:tr w:rsidR="00320956" w14:paraId="017A2FD8" w14:textId="77777777" w:rsidTr="00320956">
        <w:trPr>
          <w:trHeight w:val="242"/>
          <w:jc w:val="center"/>
        </w:trPr>
        <w:tc>
          <w:tcPr>
            <w:tcW w:w="3276" w:type="dxa"/>
            <w:shd w:val="clear" w:color="auto" w:fill="D8D8D8" w:themeFill="background1" w:themeFillShade="D8"/>
          </w:tcPr>
          <w:p w14:paraId="294EFE4F" w14:textId="77777777" w:rsidR="00320956" w:rsidRDefault="00320956" w:rsidP="00AA326D">
            <w:pPr>
              <w:pStyle w:val="PargrafodaLista"/>
              <w:overflowPunct w:val="0"/>
              <w:ind w:left="0"/>
              <w:jc w:val="center"/>
              <w:rPr>
                <w:rFonts w:ascii="Liberation Serif" w:hAnsi="Liberation Serif" w:cs="Calibri"/>
                <w:b/>
                <w:bCs/>
                <w:color w:val="000000"/>
              </w:rPr>
            </w:pPr>
            <w:r>
              <w:rPr>
                <w:rFonts w:ascii="Liberation Serif" w:hAnsi="Liberation Serif" w:cs="Calibri"/>
                <w:b/>
                <w:bCs/>
                <w:color w:val="000000" w:themeColor="text1"/>
              </w:rPr>
              <w:t>NOME</w:t>
            </w:r>
          </w:p>
        </w:tc>
        <w:tc>
          <w:tcPr>
            <w:tcW w:w="1978" w:type="dxa"/>
            <w:shd w:val="clear" w:color="auto" w:fill="D8D8D8" w:themeFill="background1" w:themeFillShade="D8"/>
          </w:tcPr>
          <w:p w14:paraId="567EE18F" w14:textId="77777777" w:rsidR="00320956" w:rsidRDefault="00320956" w:rsidP="00AA326D">
            <w:pPr>
              <w:pStyle w:val="PargrafodaLista"/>
              <w:overflowPunct w:val="0"/>
              <w:ind w:left="0"/>
              <w:jc w:val="center"/>
              <w:rPr>
                <w:rFonts w:ascii="Liberation Serif" w:hAnsi="Liberation Serif" w:cs="Calibri"/>
                <w:b/>
                <w:bCs/>
                <w:color w:val="000000"/>
              </w:rPr>
            </w:pPr>
            <w:r>
              <w:rPr>
                <w:rFonts w:ascii="Liberation Serif" w:hAnsi="Liberation Serif" w:cs="Calibri"/>
                <w:b/>
                <w:bCs/>
                <w:color w:val="000000" w:themeColor="text1"/>
              </w:rPr>
              <w:t>MATRÍCULA</w:t>
            </w:r>
          </w:p>
        </w:tc>
        <w:tc>
          <w:tcPr>
            <w:tcW w:w="2194" w:type="dxa"/>
            <w:shd w:val="clear" w:color="auto" w:fill="D8D8D8" w:themeFill="background1" w:themeFillShade="D8"/>
          </w:tcPr>
          <w:p w14:paraId="5CA00204" w14:textId="77777777" w:rsidR="00320956" w:rsidRDefault="00320956" w:rsidP="00AA326D">
            <w:pPr>
              <w:pStyle w:val="PargrafodaLista"/>
              <w:overflowPunct w:val="0"/>
              <w:ind w:left="0"/>
              <w:jc w:val="center"/>
              <w:rPr>
                <w:rFonts w:ascii="Liberation Serif" w:hAnsi="Liberation Serif" w:cs="Calibri"/>
                <w:b/>
                <w:bCs/>
                <w:color w:val="000000"/>
              </w:rPr>
            </w:pPr>
            <w:r>
              <w:rPr>
                <w:rFonts w:ascii="Liberation Serif" w:hAnsi="Liberation Serif" w:cs="Calibri"/>
                <w:b/>
                <w:bCs/>
                <w:color w:val="000000" w:themeColor="text1"/>
              </w:rPr>
              <w:t>GESTOR / FISCAL</w:t>
            </w:r>
          </w:p>
        </w:tc>
      </w:tr>
      <w:tr w:rsidR="00320956" w14:paraId="3740DCB0" w14:textId="77777777" w:rsidTr="00320956">
        <w:trPr>
          <w:jc w:val="center"/>
        </w:trPr>
        <w:tc>
          <w:tcPr>
            <w:tcW w:w="3276" w:type="dxa"/>
          </w:tcPr>
          <w:p w14:paraId="478A2385" w14:textId="77777777" w:rsidR="00320956" w:rsidRDefault="00320956" w:rsidP="00AA326D">
            <w:pPr>
              <w:pStyle w:val="PargrafodaLista"/>
              <w:overflowPunct w:val="0"/>
              <w:ind w:left="0"/>
              <w:jc w:val="both"/>
              <w:rPr>
                <w:rFonts w:ascii="Liberation Serif" w:hAnsi="Liberation Serif" w:cs="Calibri"/>
                <w:color w:val="000000" w:themeColor="text1"/>
              </w:rPr>
            </w:pPr>
            <w:r>
              <w:rPr>
                <w:rFonts w:ascii="Liberation Serif" w:hAnsi="Liberation Serif" w:cs="Calibri"/>
                <w:color w:val="000000" w:themeColor="text1"/>
              </w:rPr>
              <w:t>Thiago Parreira Ferreira Coimbra</w:t>
            </w:r>
          </w:p>
        </w:tc>
        <w:tc>
          <w:tcPr>
            <w:tcW w:w="1978" w:type="dxa"/>
          </w:tcPr>
          <w:p w14:paraId="19818C0C" w14:textId="77777777" w:rsidR="00320956" w:rsidRDefault="00320956" w:rsidP="00AA326D">
            <w:pPr>
              <w:pStyle w:val="PargrafodaLista"/>
              <w:overflowPunct w:val="0"/>
              <w:ind w:left="0"/>
              <w:jc w:val="center"/>
              <w:rPr>
                <w:rFonts w:ascii="Liberation Serif" w:hAnsi="Liberation Serif" w:cs="Calibri"/>
                <w:color w:val="000000" w:themeColor="text1"/>
              </w:rPr>
            </w:pPr>
            <w:r>
              <w:rPr>
                <w:rFonts w:ascii="Liberation Serif" w:hAnsi="Liberation Serif" w:cs="Calibri"/>
                <w:color w:val="000000" w:themeColor="text1"/>
              </w:rPr>
              <w:t>199.383</w:t>
            </w:r>
          </w:p>
        </w:tc>
        <w:tc>
          <w:tcPr>
            <w:tcW w:w="2194" w:type="dxa"/>
          </w:tcPr>
          <w:p w14:paraId="19E6686D" w14:textId="77777777" w:rsidR="00320956" w:rsidRDefault="00320956" w:rsidP="00AA326D">
            <w:pPr>
              <w:pStyle w:val="PargrafodaLista"/>
              <w:overflowPunct w:val="0"/>
              <w:ind w:left="0"/>
              <w:jc w:val="center"/>
              <w:rPr>
                <w:rFonts w:ascii="Liberation Serif" w:hAnsi="Liberation Serif" w:cs="Calibri"/>
                <w:color w:val="000000"/>
              </w:rPr>
            </w:pPr>
            <w:r>
              <w:rPr>
                <w:rFonts w:ascii="Liberation Serif" w:hAnsi="Liberation Serif" w:cs="Calibri"/>
                <w:color w:val="000000" w:themeColor="text1"/>
              </w:rPr>
              <w:t>Gestor titular</w:t>
            </w:r>
          </w:p>
        </w:tc>
      </w:tr>
      <w:tr w:rsidR="00320956" w14:paraId="47A00A67" w14:textId="77777777" w:rsidTr="00320956">
        <w:trPr>
          <w:jc w:val="center"/>
        </w:trPr>
        <w:tc>
          <w:tcPr>
            <w:tcW w:w="3276" w:type="dxa"/>
          </w:tcPr>
          <w:p w14:paraId="4E5F2387" w14:textId="77777777" w:rsidR="00320956" w:rsidRDefault="00320956" w:rsidP="00AA326D">
            <w:pPr>
              <w:pStyle w:val="PargrafodaLista"/>
              <w:overflowPunct w:val="0"/>
              <w:ind w:left="0"/>
              <w:jc w:val="both"/>
            </w:pPr>
            <w:r>
              <w:rPr>
                <w:rFonts w:ascii="Liberation Serif" w:hAnsi="Liberation Serif" w:cs="Calibri"/>
                <w:color w:val="000000" w:themeColor="text1"/>
              </w:rPr>
              <w:t>Liege Maria Gomes Coelho</w:t>
            </w:r>
          </w:p>
        </w:tc>
        <w:tc>
          <w:tcPr>
            <w:tcW w:w="1978" w:type="dxa"/>
          </w:tcPr>
          <w:p w14:paraId="32E2D8D9" w14:textId="77777777" w:rsidR="00320956" w:rsidRDefault="00320956" w:rsidP="00AA326D">
            <w:pPr>
              <w:pStyle w:val="PargrafodaLista"/>
              <w:overflowPunct w:val="0"/>
              <w:ind w:left="0"/>
              <w:jc w:val="center"/>
              <w:rPr>
                <w:rFonts w:ascii="Liberation Serif" w:hAnsi="Liberation Serif" w:cs="Calibri"/>
                <w:color w:val="000000"/>
              </w:rPr>
            </w:pPr>
            <w:r>
              <w:rPr>
                <w:rFonts w:ascii="Liberation Serif" w:hAnsi="Liberation Serif" w:cs="Calibri"/>
                <w:color w:val="000000" w:themeColor="text1"/>
              </w:rPr>
              <w:t>062.055</w:t>
            </w:r>
          </w:p>
        </w:tc>
        <w:tc>
          <w:tcPr>
            <w:tcW w:w="2194" w:type="dxa"/>
          </w:tcPr>
          <w:p w14:paraId="43A5B866" w14:textId="77777777" w:rsidR="00320956" w:rsidRDefault="00320956" w:rsidP="00AA326D">
            <w:pPr>
              <w:pStyle w:val="PargrafodaLista"/>
              <w:overflowPunct w:val="0"/>
              <w:ind w:left="0"/>
              <w:jc w:val="center"/>
              <w:rPr>
                <w:rFonts w:ascii="Liberation Serif" w:hAnsi="Liberation Serif" w:cs="Calibri"/>
                <w:color w:val="000000"/>
              </w:rPr>
            </w:pPr>
            <w:r>
              <w:rPr>
                <w:rFonts w:ascii="Liberation Serif" w:hAnsi="Liberation Serif" w:cs="Calibri"/>
                <w:color w:val="000000" w:themeColor="text1"/>
              </w:rPr>
              <w:t>Gestor substituto</w:t>
            </w:r>
          </w:p>
        </w:tc>
      </w:tr>
      <w:tr w:rsidR="00320956" w14:paraId="1B106C0A" w14:textId="77777777" w:rsidTr="00320956">
        <w:trPr>
          <w:jc w:val="center"/>
        </w:trPr>
        <w:tc>
          <w:tcPr>
            <w:tcW w:w="3276" w:type="dxa"/>
          </w:tcPr>
          <w:p w14:paraId="61BBFA17" w14:textId="77777777" w:rsidR="00320956" w:rsidRDefault="00320956" w:rsidP="00AA326D">
            <w:pPr>
              <w:pStyle w:val="PargrafodaLista"/>
              <w:overflowPunct w:val="0"/>
              <w:ind w:left="0"/>
              <w:jc w:val="both"/>
              <w:rPr>
                <w:rFonts w:ascii="Liberation Serif" w:hAnsi="Liberation Serif" w:cs="Calibri"/>
                <w:color w:val="000000"/>
              </w:rPr>
            </w:pPr>
            <w:r>
              <w:rPr>
                <w:rFonts w:ascii="Liberation Serif" w:hAnsi="Liberation Serif" w:cs="Calibri"/>
                <w:color w:val="000000" w:themeColor="text1"/>
              </w:rPr>
              <w:t>Érica Pinheiro Terra</w:t>
            </w:r>
          </w:p>
        </w:tc>
        <w:tc>
          <w:tcPr>
            <w:tcW w:w="1978" w:type="dxa"/>
          </w:tcPr>
          <w:p w14:paraId="03763B0C" w14:textId="77777777" w:rsidR="00320956" w:rsidRDefault="00320956" w:rsidP="00AA326D">
            <w:pPr>
              <w:pStyle w:val="PargrafodaLista"/>
              <w:overflowPunct w:val="0"/>
              <w:ind w:left="0"/>
              <w:jc w:val="center"/>
              <w:rPr>
                <w:rFonts w:ascii="Liberation Serif" w:hAnsi="Liberation Serif" w:cs="Calibri"/>
                <w:color w:val="000000"/>
              </w:rPr>
            </w:pPr>
            <w:r>
              <w:rPr>
                <w:rFonts w:ascii="Liberation Serif" w:hAnsi="Liberation Serif" w:cs="Calibri"/>
                <w:color w:val="000000" w:themeColor="text1"/>
              </w:rPr>
              <w:t>199.206</w:t>
            </w:r>
          </w:p>
        </w:tc>
        <w:tc>
          <w:tcPr>
            <w:tcW w:w="2194" w:type="dxa"/>
          </w:tcPr>
          <w:p w14:paraId="69C3E40B" w14:textId="77777777" w:rsidR="00320956" w:rsidRDefault="00320956" w:rsidP="00AA326D">
            <w:pPr>
              <w:pStyle w:val="PargrafodaLista"/>
              <w:overflowPunct w:val="0"/>
              <w:ind w:left="0"/>
              <w:jc w:val="center"/>
              <w:rPr>
                <w:rFonts w:ascii="Liberation Serif" w:hAnsi="Liberation Serif" w:cs="Calibri"/>
                <w:color w:val="000000"/>
              </w:rPr>
            </w:pPr>
            <w:r>
              <w:rPr>
                <w:rFonts w:ascii="Liberation Serif" w:hAnsi="Liberation Serif" w:cs="Calibri"/>
                <w:color w:val="000000" w:themeColor="text1"/>
              </w:rPr>
              <w:t>Fiscal titular</w:t>
            </w:r>
          </w:p>
        </w:tc>
      </w:tr>
      <w:tr w:rsidR="00320956" w14:paraId="1D139699" w14:textId="77777777" w:rsidTr="00320956">
        <w:trPr>
          <w:jc w:val="center"/>
        </w:trPr>
        <w:tc>
          <w:tcPr>
            <w:tcW w:w="3276" w:type="dxa"/>
          </w:tcPr>
          <w:p w14:paraId="600D80A4" w14:textId="77777777" w:rsidR="00320956" w:rsidRDefault="00320956" w:rsidP="00AA326D">
            <w:pPr>
              <w:pStyle w:val="PargrafodaLista"/>
              <w:overflowPunct w:val="0"/>
              <w:ind w:left="0"/>
              <w:jc w:val="both"/>
              <w:rPr>
                <w:rFonts w:ascii="Liberation Serif" w:hAnsi="Liberation Serif" w:cs="Calibri"/>
                <w:color w:val="000000"/>
              </w:rPr>
            </w:pPr>
            <w:r>
              <w:rPr>
                <w:rFonts w:ascii="Liberation Serif" w:hAnsi="Liberation Serif" w:cs="Calibri"/>
                <w:color w:val="000000" w:themeColor="text1"/>
              </w:rPr>
              <w:lastRenderedPageBreak/>
              <w:t>Rejane Campos Constantino</w:t>
            </w:r>
          </w:p>
        </w:tc>
        <w:tc>
          <w:tcPr>
            <w:tcW w:w="1978" w:type="dxa"/>
          </w:tcPr>
          <w:p w14:paraId="010CF896" w14:textId="77777777" w:rsidR="00320956" w:rsidRDefault="00320956" w:rsidP="00AA326D">
            <w:pPr>
              <w:pStyle w:val="PargrafodaLista"/>
              <w:overflowPunct w:val="0"/>
              <w:ind w:left="0"/>
              <w:jc w:val="center"/>
              <w:rPr>
                <w:rFonts w:ascii="Liberation Serif" w:hAnsi="Liberation Serif" w:cs="Calibri"/>
                <w:color w:val="000000"/>
              </w:rPr>
            </w:pPr>
            <w:r>
              <w:rPr>
                <w:rFonts w:ascii="Liberation Serif" w:hAnsi="Liberation Serif" w:cs="Calibri"/>
                <w:color w:val="000000" w:themeColor="text1"/>
              </w:rPr>
              <w:t>201.701</w:t>
            </w:r>
          </w:p>
        </w:tc>
        <w:tc>
          <w:tcPr>
            <w:tcW w:w="2194" w:type="dxa"/>
          </w:tcPr>
          <w:p w14:paraId="69A94045" w14:textId="77777777" w:rsidR="00320956" w:rsidRDefault="00320956" w:rsidP="00AA326D">
            <w:pPr>
              <w:pStyle w:val="PargrafodaLista"/>
              <w:overflowPunct w:val="0"/>
              <w:ind w:left="0"/>
              <w:jc w:val="center"/>
              <w:rPr>
                <w:rFonts w:ascii="Liberation Serif" w:hAnsi="Liberation Serif" w:cs="Calibri"/>
                <w:color w:val="000000"/>
              </w:rPr>
            </w:pPr>
            <w:r>
              <w:rPr>
                <w:rFonts w:ascii="Liberation Serif" w:hAnsi="Liberation Serif" w:cs="Calibri"/>
                <w:color w:val="000000" w:themeColor="text1"/>
              </w:rPr>
              <w:t>Fiscal substituto</w:t>
            </w:r>
          </w:p>
        </w:tc>
      </w:tr>
    </w:tbl>
    <w:p w14:paraId="482220C0" w14:textId="77777777"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t>Os fiscais do contrato anotarão, em registro próprio, todas as ocorrências relacionadas com a execução do contrato, indicando dia, mês e ano, bem como o nome dos funcionários eventualmente envolvidos, determinando o que for necessário à regularização das faltas ou defeitos observados e encaminharão os apontamentos à autoridade competente para as providências cabíveis.</w:t>
      </w:r>
    </w:p>
    <w:p w14:paraId="5ADA1A71" w14:textId="77777777"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t>O fiscal designado pela CONTRATANTE deverá ter a experiência necessária para o acompanhamento e controle da execução dos serviços e do contrato.</w:t>
      </w:r>
    </w:p>
    <w:p w14:paraId="218889D9" w14:textId="3FE114D3"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t>A verificação da adequação da prestação do serviço deverá ser realizada com base nos critérios previstos n</w:t>
      </w:r>
      <w:r>
        <w:rPr>
          <w:rFonts w:ascii="Azo Sans Lt" w:hAnsi="Azo Sans Lt" w:cstheme="minorHAnsi"/>
          <w:bCs/>
          <w:iCs/>
        </w:rPr>
        <w:t>o</w:t>
      </w:r>
      <w:r w:rsidRPr="00E3690A">
        <w:rPr>
          <w:rFonts w:ascii="Azo Sans Lt" w:hAnsi="Azo Sans Lt" w:cstheme="minorHAnsi"/>
          <w:bCs/>
          <w:iCs/>
        </w:rPr>
        <w:t>Termo de Referência.</w:t>
      </w:r>
    </w:p>
    <w:p w14:paraId="09E68919" w14:textId="77777777" w:rsidR="00E3690A" w:rsidRPr="00E3690A" w:rsidRDefault="00E3690A" w:rsidP="00E3690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3690A">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69D5273B" w:rsidR="00055A35" w:rsidRPr="00E3690A" w:rsidRDefault="00E3690A" w:rsidP="00055A35">
      <w:pPr>
        <w:pStyle w:val="PargrafodaLista"/>
        <w:widowControl/>
        <w:numPr>
          <w:ilvl w:val="0"/>
          <w:numId w:val="27"/>
        </w:numPr>
        <w:tabs>
          <w:tab w:val="left" w:pos="426"/>
          <w:tab w:val="left" w:pos="993"/>
        </w:tabs>
        <w:autoSpaceDE/>
        <w:autoSpaceDN/>
        <w:spacing w:before="120" w:after="120" w:line="276" w:lineRule="auto"/>
        <w:jc w:val="both"/>
        <w:rPr>
          <w:rFonts w:ascii="Azo Sans Lt" w:hAnsi="Azo Sans Lt" w:cstheme="minorHAnsi"/>
        </w:rPr>
      </w:pPr>
      <w:r w:rsidRPr="00E3690A">
        <w:rPr>
          <w:rFonts w:ascii="Azo Sans Lt" w:hAnsi="Azo Sans Lt" w:cstheme="minorHAnsi"/>
          <w:iCs/>
        </w:rPr>
        <w:t xml:space="preserve"> </w:t>
      </w:r>
      <w:r w:rsidR="00055A35" w:rsidRPr="00E3690A">
        <w:rPr>
          <w:rFonts w:ascii="Azo Sans Lt" w:hAnsi="Azo Sans Lt" w:cstheme="minorHAnsi"/>
        </w:rPr>
        <w:t xml:space="preserve">- </w:t>
      </w:r>
      <w:r w:rsidR="001D32DF" w:rsidRPr="00E3690A">
        <w:rPr>
          <w:rFonts w:ascii="Azo Sans Lt" w:hAnsi="Azo Sans Lt" w:cstheme="minorHAnsi"/>
        </w:rPr>
        <w:t>CLÁUSULA DÉCIMA – OBRIGAÇÕES DA CONTRATANTE E DA CONTRATADA</w:t>
      </w:r>
    </w:p>
    <w:p w14:paraId="7EE651E5" w14:textId="77777777" w:rsidR="00E3690A" w:rsidRPr="00E3690A" w:rsidRDefault="00E3690A" w:rsidP="00E3690A">
      <w:pPr>
        <w:pStyle w:val="PargrafodaLista"/>
        <w:numPr>
          <w:ilvl w:val="1"/>
          <w:numId w:val="27"/>
        </w:numPr>
        <w:ind w:left="0" w:firstLine="0"/>
        <w:jc w:val="both"/>
        <w:rPr>
          <w:rFonts w:ascii="Azo Sans Lt" w:hAnsi="Azo Sans Lt" w:cstheme="minorHAnsi"/>
          <w:b/>
          <w:bCs/>
        </w:rPr>
      </w:pPr>
      <w:r w:rsidRPr="00E3690A">
        <w:rPr>
          <w:rFonts w:ascii="Azo Sans Lt" w:hAnsi="Azo Sans Lt" w:cstheme="minorHAnsi"/>
          <w:b/>
          <w:bCs/>
        </w:rPr>
        <w:t>Além das obrigações resultantes da aplicação da lei n° 8666/93 e demais normas pertinentes, são obrigações da CONTRATANTE:</w:t>
      </w:r>
    </w:p>
    <w:p w14:paraId="3D3A566D" w14:textId="29BB61EF"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Fiscalizar a execução dos serviços, através de servidor designado para este fim, em conformidade com o contrato;</w:t>
      </w:r>
    </w:p>
    <w:p w14:paraId="156DD0D9" w14:textId="5D0EBADF"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Proibir que a CONTRATADA execute tarefas em desacordo com as preestabelecidas;</w:t>
      </w:r>
    </w:p>
    <w:p w14:paraId="4961878F" w14:textId="0DD0DC12"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 xml:space="preserve">Atestar as faturas/notas fiscais da CONTRATADA oriundas da realização dos serviços licitados; </w:t>
      </w:r>
    </w:p>
    <w:p w14:paraId="6646EB75" w14:textId="0A6ED5CB"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 xml:space="preserve"> Efetuar as retenções tributárias devidas sobre o valor da Nota Fiscal/Fatura fornecida pela CONTRATADA;</w:t>
      </w:r>
    </w:p>
    <w:p w14:paraId="7624FB68" w14:textId="773E9EA8"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Efetuar os pagamentos devidos nos prazos estabelecidos a CONTRATADA;</w:t>
      </w:r>
    </w:p>
    <w:p w14:paraId="0408978B" w14:textId="4DB6DAFE"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Prestar as informações e os devidos esclarecimentos que venham a ser solicitados pela CONTRATADA;</w:t>
      </w:r>
    </w:p>
    <w:p w14:paraId="58AA5782" w14:textId="581002A2"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Aplicar as penalidades constantes no item das Sanções Administrativas do presente Termo de Referência, bem como instrumento editalício e Lei 8.666/93, em caso de descumprimento de qualquer obrigação por parte da CONTRATADA;</w:t>
      </w:r>
    </w:p>
    <w:p w14:paraId="0B5FCE1C" w14:textId="4803392A"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Fornecer os equipamentos compatíveis para a instalação e utilização do software;</w:t>
      </w:r>
    </w:p>
    <w:p w14:paraId="4EC09387" w14:textId="23D75F48"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Inspecionar e acompanhar o processo de instalação dos software;</w:t>
      </w:r>
    </w:p>
    <w:p w14:paraId="0CDCEAAD" w14:textId="77039775" w:rsidR="00E3690A" w:rsidRPr="00E3690A" w:rsidRDefault="00E3690A" w:rsidP="00EA220F">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E3690A">
        <w:rPr>
          <w:rFonts w:ascii="Azo Sans Lt" w:hAnsi="Azo Sans Lt" w:cstheme="minorHAnsi"/>
          <w:lang w:val="pt-BR"/>
        </w:rPr>
        <w:t>Indicar os servidores que receberão treinamento para utilização do software;</w:t>
      </w:r>
    </w:p>
    <w:p w14:paraId="7B59645B" w14:textId="503EEFAC"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t xml:space="preserve"> Disponibilizar os equipamentos e local para treinamento dos servidores;</w:t>
      </w:r>
    </w:p>
    <w:p w14:paraId="2C3DE468" w14:textId="2FE00786" w:rsidR="00E3690A" w:rsidRPr="00E3690A" w:rsidRDefault="00E3690A" w:rsidP="00E3690A">
      <w:pPr>
        <w:pStyle w:val="PargrafodaLista"/>
        <w:numPr>
          <w:ilvl w:val="2"/>
          <w:numId w:val="27"/>
        </w:numPr>
        <w:spacing w:before="120" w:after="120"/>
        <w:ind w:left="0" w:firstLine="0"/>
        <w:jc w:val="both"/>
        <w:rPr>
          <w:rFonts w:ascii="Azo Sans Lt" w:hAnsi="Azo Sans Lt" w:cstheme="minorHAnsi"/>
          <w:lang w:val="pt-BR"/>
        </w:rPr>
      </w:pPr>
      <w:r w:rsidRPr="00E3690A">
        <w:rPr>
          <w:rFonts w:ascii="Azo Sans Lt" w:hAnsi="Azo Sans Lt" w:cstheme="minorHAnsi"/>
          <w:lang w:val="pt-BR"/>
        </w:rPr>
        <w:lastRenderedPageBreak/>
        <w:t xml:space="preserve"> Comunicar a CONTRATADA toda e qualquer ocorrência relacionada com a aquisição e operacionalização dos serviços contratados.</w:t>
      </w:r>
    </w:p>
    <w:p w14:paraId="5B3A7EF8" w14:textId="0AFF4EDE" w:rsidR="00E40A97" w:rsidRPr="00EA220F" w:rsidRDefault="00831574" w:rsidP="00EA220F">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EA220F">
        <w:rPr>
          <w:rFonts w:ascii="Azo Sans Lt" w:hAnsi="Azo Sans Lt" w:cstheme="minorHAnsi"/>
        </w:rPr>
        <w:t xml:space="preserve"> </w:t>
      </w:r>
      <w:r w:rsidR="00EA220F" w:rsidRPr="00EA220F">
        <w:rPr>
          <w:rFonts w:ascii="Azo Sans Lt" w:hAnsi="Azo Sans Lt" w:cstheme="minorHAnsi"/>
          <w:lang w:val="pt-BR"/>
        </w:rPr>
        <w:t xml:space="preserve"> </w:t>
      </w:r>
      <w:r w:rsidR="00EA220F" w:rsidRPr="00EA220F">
        <w:rPr>
          <w:rFonts w:ascii="Azo Sans Lt" w:hAnsi="Azo Sans Lt" w:cstheme="minorHAnsi"/>
          <w:b/>
          <w:bCs/>
          <w:lang w:val="pt-BR"/>
        </w:rPr>
        <w:t>Além das obrigações resultantes da aplicação da lei n° 8666/93 e demais normas pertinentes, são obrigações da CONTRATADA:</w:t>
      </w:r>
    </w:p>
    <w:p w14:paraId="5F31C98B" w14:textId="6C3F7008"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Atender de imediato às solicitações da Secretaria Municipal de Finanças, Planejamento, Desenvolvimento Econômico e Gestão quanto às substituições da mão de obra, quando a mesma for identificada como inadequada à prestação dos serviços;</w:t>
      </w:r>
    </w:p>
    <w:p w14:paraId="700F9499" w14:textId="4905529F"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Manter o serviço contratado em número, qualidade e condições especificadas;</w:t>
      </w:r>
    </w:p>
    <w:p w14:paraId="310E29FF" w14:textId="1827C6E1"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Manter preposto aceito pela Administração da Secretaria Municipal de Finanças, Planejamento, Desenvolvimento Econômico e Gestão, para representá-la na execução do Contrato;</w:t>
      </w:r>
    </w:p>
    <w:p w14:paraId="1FE80113" w14:textId="78957148"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Responder pelos encargos trabalhistas, previdenciários, fiscais e comerciais resultantes da execução do Contrato;</w:t>
      </w:r>
    </w:p>
    <w:p w14:paraId="53A59D74" w14:textId="4078E27B"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Durante o período que decorrerá entre o início e término do contrato, a CONTRATADA deverá manter canal de comunicação ininterrupto com profissional de sobreaviso para em caso de intercorrência no fechamento do ponto e sincronização com o Sistema de Processamento de Folha de Pagamento (E&amp;L), acionamento imediato, disponibilizando assim contato deste e de um substituto;</w:t>
      </w:r>
    </w:p>
    <w:p w14:paraId="0693865A" w14:textId="601FD69B"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 empresa CONTRATADA deverá obrigatoriamente treinar, no mínimo 10 (dez) servidores da Subsecretaria de Recursos Humanos para que, na hipótese de inconsistência do Sistema de Ponto em nuvem, estes consigam resolver o problema de forma temporária, até a chegada do técnico, dentro do período nunca superior de 24 (vinte e quatro) horas;</w:t>
      </w:r>
    </w:p>
    <w:p w14:paraId="63D53707" w14:textId="7B0DEBE6"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Prestar assistência técnica para toda e qualquer intercorrência do software, realizando se necessária a reinstalação, bem como oferecer suporte presencial nos casos em que o suporte on-line não apresente solução adequada para o problema apontado;</w:t>
      </w:r>
    </w:p>
    <w:p w14:paraId="54F316E7" w14:textId="6D0BDC43"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Prestar suporte técnico para a utilização do software, de segunda-feira a sexta-feira, das 08 h 00 min às 18 h e 00 min, ou quando solicitado pela CONTRATANTE, em um prazo máximo de 24 (vinte e quatro) horas, a presença de técnicos qualificados da CONTRATADA ou, ainda, possibilitar outros meios de comunicação que facilite a solução de eventuais dificuldades na configuração e utilização do sistema;</w:t>
      </w:r>
    </w:p>
    <w:p w14:paraId="1A660E13" w14:textId="494E97EE"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Cumprir o objeto do presente termo de referência de acordo com as especificações nele contidas, no Edital da Licitação, bem como na legislação em vigor;</w:t>
      </w:r>
    </w:p>
    <w:p w14:paraId="454D7A66" w14:textId="49B53F6A"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 CONTRATADA deverá indicar, no ato da assinatura do contrato, os responsáveis técnicos que realizarão os serviços;</w:t>
      </w:r>
    </w:p>
    <w:p w14:paraId="44296910" w14:textId="6B606B93"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Fornecer à Secretaria Municipal de Finanças, Planejamento, Desenvolvimento Econômico e Gestão, os nomes dos funcionários autorizados a manter contato com o município através da Subsecretaria de Recursos Humanos;</w:t>
      </w:r>
    </w:p>
    <w:p w14:paraId="200118A1" w14:textId="55AF8605"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Fornecer ao CONTRATANTE o número de telefone do preposto, com perfeito conhecimento do objeto do contrato, para o pronto deslocamento e atendimento em situações de emergência ou de algum sintoma anormal na prestação de serviços;</w:t>
      </w:r>
    </w:p>
    <w:p w14:paraId="4794E799" w14:textId="27968D17"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Comunicar, imediatamente, por intermédio do fiscal do contrato, toda e qualquer irregularidade ou dificuldade que impossibilite a execução do Contrato;</w:t>
      </w:r>
    </w:p>
    <w:p w14:paraId="4422F380" w14:textId="266FBC46"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lastRenderedPageBreak/>
        <w:t>Assumir inteira responsabilidade pela conservação e limpeza dos locais de execução dos serviços. O desenvolvimento de trabalhos que envolvam transporte e montagem de eventuais equipamentos deverá ser rigorosamente planejado, protegendo-se especialmente os materiais de acabamento existentes na edificação (pisos e paredes);</w:t>
      </w:r>
    </w:p>
    <w:p w14:paraId="4E26CC69" w14:textId="70DE97BA"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 CONTRATADA deverá arcar com todas as despesas referentes a vale-transporte, vale-alimentação, encargos sociais, ferramental básico e todos os insumos necessários para desempenho adequado dos seus profissionais, bem como fornecer aos seus empregados uniforme, calçado, crachá de identificação e equipamentos de proteção individual, quando for o caso, obedecendo ao disposto nas normas de segurança do Ministério do Trabalho;</w:t>
      </w:r>
    </w:p>
    <w:p w14:paraId="67DEC10D" w14:textId="75DB15C2"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Estar em dia com suas obrigações trabalhistas perante seus funcionários, bem como perante os demais Órgãos Públicos descritos no presente Termo de Referência;</w:t>
      </w:r>
    </w:p>
    <w:p w14:paraId="290C6759" w14:textId="5C459E69"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Subsecretaria de Recursos Humanos;</w:t>
      </w:r>
    </w:p>
    <w:p w14:paraId="11622576" w14:textId="7A3B9EBC"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Restituir, ao término do prazo de vigência contratual, todo e qualquer equipamento pertencente ao município que esteja sob sua guarda, em perfeito e regular funcionamento;</w:t>
      </w:r>
    </w:p>
    <w:p w14:paraId="31A49F63" w14:textId="67CB384C"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Fornecer ferramentas, e todo tipo de equipamentos a serem utilizados na execução dos serviços, sem ônus adicional para o município, incluindo serviços de instalações/adequações necessárias;</w:t>
      </w:r>
    </w:p>
    <w:p w14:paraId="23A76901" w14:textId="2C65B677"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Apresentar a relação detalhada dos programas, com indicação da linguagem de desenvolvimento, banco de dados utilizados, ambiente operacional, ambiente de rede adotado e configurações mínimas do hardware e software requeridas;</w:t>
      </w:r>
    </w:p>
    <w:p w14:paraId="46743F39" w14:textId="0B7BB4A0"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Apresentar plano de treinamento para os servidores usuários da solução, o qual deverá ser detalhado por etapa;</w:t>
      </w:r>
    </w:p>
    <w:p w14:paraId="44E647C1" w14:textId="23CD070A"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Realizar treinamento mínimo de 40 (quarenta) horas para os servidores que utilizarão o software, os quais serão indicados pela CONTRATANTE;</w:t>
      </w:r>
    </w:p>
    <w:p w14:paraId="40283A13" w14:textId="0B93C4DB"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Os custos de alimentação, hora técnica, estadia, deslocamento dos técnicos responsáveis e demais despesas referentes ao referido treinamento, ocorrerão por conta da CONTRATADA;</w:t>
      </w:r>
    </w:p>
    <w:p w14:paraId="196EE434" w14:textId="3EF3BE34"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Apresentar declaração ou documentação comprobatória de que a empresa é a proprietária e desenvolvedora do software ofertado;</w:t>
      </w:r>
    </w:p>
    <w:p w14:paraId="6F74A882" w14:textId="27D4B705"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Apresentar declaração, em formulário próprio, de integração/comunicação com o software da Empresa E&amp;L, atual desenvolvedora do Sistema de Processamento de Folha de Pagamento;</w:t>
      </w:r>
    </w:p>
    <w:p w14:paraId="3E81D61C" w14:textId="267E0466" w:rsidR="00F45786" w:rsidRPr="00F45786" w:rsidRDefault="00F45786" w:rsidP="00DF3235">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F45786">
        <w:rPr>
          <w:rFonts w:ascii="Azo Sans Lt" w:hAnsi="Azo Sans Lt" w:cstheme="minorHAnsi"/>
          <w:lang w:val="pt-BR"/>
        </w:rPr>
        <w:t>No encerramento do contrato, a CONTRATADA fica obrigada a disponibilizar todo o cadastro, atualizado, do banco de dados dos servidores da Prefeitura do Município de Nova Friburgo, referente a todo o período em que a mesma prestou os referidos serviços (BACKUP).</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CLÁUSULA DÉCIMA PRIMEIRA – SANÇÕES ADMINISTRATIVAS</w:t>
      </w:r>
    </w:p>
    <w:p w14:paraId="734AEC62" w14:textId="55A73A96" w:rsidR="00AD022C" w:rsidRPr="002F2CC8" w:rsidRDefault="004902E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902ED">
        <w:rPr>
          <w:rFonts w:ascii="Azo Sans Lt" w:hAnsi="Azo Sans Lt" w:cstheme="minorHAnsi"/>
          <w:bCs/>
          <w:iCs/>
          <w:lang w:val="pt-BR"/>
        </w:rPr>
        <w:t>Comete infração administrativa nos termos da Lei nº 8.666/93 e da Lei nº 10.520/02a contratada que:</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58DC8393" w14:textId="14F57F0C" w:rsidR="004902ED" w:rsidRPr="004902ED" w:rsidRDefault="004902ED" w:rsidP="004902E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4902ED">
        <w:rPr>
          <w:rFonts w:ascii="Azo Sans Lt" w:hAnsi="Azo Sans Lt" w:cstheme="minorHAnsi"/>
          <w:bCs/>
          <w:iCs/>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77967F6D" w14:textId="633E74DF" w:rsidR="004902ED" w:rsidRPr="004902ED" w:rsidRDefault="004902ED" w:rsidP="004902ED">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4902ED">
        <w:rPr>
          <w:rFonts w:ascii="Azo Sans Lt" w:hAnsi="Azo Sans Lt" w:cstheme="minorHAnsi"/>
          <w:bCs/>
          <w:iCs/>
          <w:lang w:val="pt-BR"/>
        </w:rPr>
        <w:t xml:space="preserve"> Licitante/adjudicatário que cometer quaisquer infrações discriminadas nos subitens anteriores ficará sujeito, sem prejuízo da responsabilidade civil e criminal, às seguintes sanções:</w:t>
      </w:r>
    </w:p>
    <w:p w14:paraId="01F9CA1C" w14:textId="03A47878"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47925811" w14:textId="4C0302C4"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 xml:space="preserve">Multa compensatória no percentual de até 10% (dez por cento), calculada sobre o valor total do contrato, pela recusa em assiná-lo, no prazo máximo de 05 (cinco) dias úteis, após regularmente convocada, sem prejuízo da aplicação de outras sanções previstas; </w:t>
      </w:r>
    </w:p>
    <w:p w14:paraId="1EF32241" w14:textId="4C32A133"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Multa compensatória no percentual de até 5% (cinco por cento) do valor da fatura correspondente ao mês em que foi constatada a falta, (quando for o caso);</w:t>
      </w:r>
    </w:p>
    <w:p w14:paraId="75A338FE" w14:textId="14B5300E"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Multa moratória no percentual correspondente a 0,5% (meio por cento), calculada sobre o valor total do contrato, por dia de inadimplência, até o limite máximo de 10% (dez por cento), ou seja, por 20 (vinte) dias, o que poderá ensejar a rescisão do contrato;</w:t>
      </w:r>
    </w:p>
    <w:p w14:paraId="36FDDCE5" w14:textId="50976474"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Multa moratória no percentual de 10% (dez por cento), calculada sobre o valor total da contratação, pela inadimplência além do prazo acima, o que poderá ensejar a rescisão do contrato;</w:t>
      </w:r>
    </w:p>
    <w:p w14:paraId="379587FC" w14:textId="525F4494"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Suspensão temporária de participação em licitação e impedimento de contratar com a Administração, por prazo não superior a 2 (dois) anos;</w:t>
      </w:r>
    </w:p>
    <w:p w14:paraId="41B39194" w14:textId="4EF2CB20"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EA70A5C" w14:textId="1DAD24C8"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As multas e outras sanções aplicadas só poderão ser relevadas, motivadamente e por conveniência administrativa, mediante ato da Administração, devidamente justificado;</w:t>
      </w:r>
    </w:p>
    <w:p w14:paraId="26AEF157" w14:textId="1B2C2689" w:rsidR="004902ED" w:rsidRP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lastRenderedPageBreak/>
        <w:t xml:space="preserve"> </w:t>
      </w:r>
      <w:r w:rsidR="00AB31B6" w:rsidRPr="00AB31B6">
        <w:rPr>
          <w:rFonts w:ascii="Azo Sans Lt" w:hAnsi="Azo Sans Lt" w:cstheme="minorHAnsi"/>
          <w:lang w:val="pt-BR"/>
        </w:rPr>
        <w:t xml:space="preserve">As sanções de advertência, de suspensão temporária de participação em licitação e impedimento de contratar com a Administração e de declaração de inidoneidade para licitar ou contratar com a Administração Pública, poderão ser aplicadas com a sanção de multa, facultada a defesa prévia do interessado, do respectivo processo, no prazo de 05 </w:t>
      </w:r>
      <w:r w:rsidR="00AB31B6" w:rsidRPr="00AB31B6">
        <w:rPr>
          <w:rFonts w:ascii="Azo Sans Lt" w:hAnsi="Azo Sans Lt" w:cstheme="minorHAnsi"/>
          <w:i/>
          <w:iCs/>
          <w:lang w:val="pt-BR"/>
        </w:rPr>
        <w:t>(cinco)</w:t>
      </w:r>
      <w:r w:rsidR="00AB31B6" w:rsidRPr="00AB31B6">
        <w:rPr>
          <w:rFonts w:ascii="Azo Sans Lt" w:hAnsi="Azo Sans Lt" w:cstheme="minorHAnsi"/>
          <w:lang w:val="pt-BR"/>
        </w:rPr>
        <w:t xml:space="preserve"> dias úteis</w:t>
      </w:r>
      <w:r w:rsidRPr="004902ED">
        <w:rPr>
          <w:rFonts w:ascii="Azo Sans Lt" w:hAnsi="Azo Sans Lt" w:cstheme="minorHAnsi"/>
        </w:rPr>
        <w:t xml:space="preserve">; </w:t>
      </w:r>
    </w:p>
    <w:p w14:paraId="095ECDF9" w14:textId="29863922" w:rsidR="004902ED" w:rsidRDefault="004902ED" w:rsidP="004902ED">
      <w:pPr>
        <w:pStyle w:val="PargrafodaLista"/>
        <w:widowControl/>
        <w:numPr>
          <w:ilvl w:val="2"/>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 xml:space="preserve"> 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0329105D" w14:textId="77777777" w:rsidR="004902ED" w:rsidRPr="004902ED" w:rsidRDefault="004902ED" w:rsidP="004902ED">
      <w:pPr>
        <w:widowControl/>
        <w:numPr>
          <w:ilvl w:val="1"/>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0"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lastRenderedPageBreak/>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2"/>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lastRenderedPageBreak/>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D244D" w14:textId="77777777" w:rsidR="00CC2826" w:rsidRDefault="00CC2826">
      <w:r>
        <w:separator/>
      </w:r>
    </w:p>
  </w:endnote>
  <w:endnote w:type="continuationSeparator" w:id="0">
    <w:p w14:paraId="73AB0CFC" w14:textId="77777777" w:rsidR="00CC2826" w:rsidRDefault="00CC2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Liberation Serif">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1B03" w14:textId="77777777" w:rsidR="00E64E4F" w:rsidRDefault="00E64E4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C0191FD"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E64E4F" w:rsidRPr="00FA0833">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0375B" w14:textId="77777777" w:rsidR="00E64E4F" w:rsidRDefault="00E64E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9643" w14:textId="77777777" w:rsidR="00CC2826" w:rsidRDefault="00CC2826">
      <w:r>
        <w:separator/>
      </w:r>
    </w:p>
  </w:footnote>
  <w:footnote w:type="continuationSeparator" w:id="0">
    <w:p w14:paraId="14E7DD60" w14:textId="77777777" w:rsidR="00CC2826" w:rsidRDefault="00CC2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060E" w14:textId="77777777" w:rsidR="00E64E4F" w:rsidRDefault="00E64E4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3697" w14:textId="54287607" w:rsidR="0016159D" w:rsidRPr="0016159D" w:rsidRDefault="0016159D" w:rsidP="0016159D">
    <w:pPr>
      <w:rPr>
        <w:lang w:val="pt-BR" w:eastAsia="pt-BR"/>
      </w:rPr>
    </w:pPr>
    <w:r>
      <w:rPr>
        <w:noProof/>
        <w:lang w:val="pt-BR" w:eastAsia="pt-BR"/>
      </w:rPr>
      <mc:AlternateContent>
        <mc:Choice Requires="wps">
          <w:drawing>
            <wp:anchor distT="0" distB="0" distL="0" distR="0" simplePos="0" relativeHeight="251660288" behindDoc="1" locked="0" layoutInCell="1" allowOverlap="1" wp14:anchorId="603626E3" wp14:editId="59BE3DC7">
              <wp:simplePos x="0" y="0"/>
              <wp:positionH relativeFrom="column">
                <wp:posOffset>4105885</wp:posOffset>
              </wp:positionH>
              <wp:positionV relativeFrom="paragraph">
                <wp:posOffset>59817</wp:posOffset>
              </wp:positionV>
              <wp:extent cx="1646555" cy="419735"/>
              <wp:effectExtent l="0" t="0" r="10795" b="1841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6555" cy="419735"/>
                      </a:xfrm>
                      <a:prstGeom prst="rect">
                        <a:avLst/>
                      </a:prstGeom>
                      <a:solidFill>
                        <a:srgbClr val="FFFFFF"/>
                      </a:solidFill>
                      <a:ln w="9360">
                        <a:solidFill>
                          <a:srgbClr val="000000"/>
                        </a:solidFill>
                        <a:round/>
                      </a:ln>
                      <a:effectLst/>
                    </wps:spPr>
                    <wps:txbx>
                      <w:txbxContent>
                        <w:p w14:paraId="39BC67A9" w14:textId="77777777" w:rsidR="0016159D" w:rsidRDefault="0016159D" w:rsidP="0016159D">
                          <w:pPr>
                            <w:pStyle w:val="SemEspaamento"/>
                            <w:rPr>
                              <w:rFonts w:cs="Calibri"/>
                              <w:sz w:val="20"/>
                              <w:szCs w:val="20"/>
                            </w:rPr>
                          </w:pPr>
                          <w:r>
                            <w:rPr>
                              <w:rFonts w:cs="Calibri"/>
                              <w:sz w:val="20"/>
                              <w:szCs w:val="20"/>
                            </w:rPr>
                            <w:t xml:space="preserve">PROCESSO Nº: 15.754/2021 </w:t>
                          </w:r>
                        </w:p>
                        <w:p w14:paraId="0BE1953D" w14:textId="77777777" w:rsidR="0016159D" w:rsidRDefault="0016159D" w:rsidP="0016159D">
                          <w:pPr>
                            <w:pStyle w:val="SemEspaamento"/>
                            <w:rPr>
                              <w:sz w:val="20"/>
                              <w:szCs w:val="20"/>
                            </w:rPr>
                          </w:pPr>
                          <w:r>
                            <w:rPr>
                              <w:rFonts w:cs="Calibri"/>
                              <w:sz w:val="20"/>
                              <w:szCs w:val="20"/>
                            </w:rPr>
                            <w:t>RUBRICA:______FOLHA:___</w:t>
                          </w: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603626E3" id="Retângulo 3" o:spid="_x0000_s1026" style="position:absolute;margin-left:323.3pt;margin-top:4.7pt;width:129.65pt;height:33.0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" strokeweight=".26mm">
              <v:stroke joinstyle="round"/>
              <v:path arrowok="t"/>
              <v:textbox>
                <w:txbxContent>
                  <w:p w14:paraId="39BC67A9" w14:textId="77777777" w:rsidR="0016159D" w:rsidRDefault="0016159D" w:rsidP="0016159D">
                    <w:pPr>
                      <w:pStyle w:val="SemEspaamento"/>
                      <w:rPr>
                        <w:rFonts w:cs="Calibri"/>
                        <w:sz w:val="20"/>
                        <w:szCs w:val="20"/>
                      </w:rPr>
                    </w:pPr>
                    <w:r>
                      <w:rPr>
                        <w:rFonts w:cs="Calibri"/>
                        <w:sz w:val="20"/>
                        <w:szCs w:val="20"/>
                      </w:rPr>
                      <w:t xml:space="preserve">PROCESSO Nº: 15.754/2021 </w:t>
                    </w:r>
                  </w:p>
                  <w:p w14:paraId="0BE1953D" w14:textId="77777777" w:rsidR="0016159D" w:rsidRDefault="0016159D" w:rsidP="0016159D">
                    <w:pPr>
                      <w:pStyle w:val="SemEspaamento"/>
                      <w:rPr>
                        <w:sz w:val="20"/>
                        <w:szCs w:val="20"/>
                      </w:rPr>
                    </w:pPr>
                    <w:r>
                      <w:rPr>
                        <w:rFonts w:cs="Calibri"/>
                        <w:sz w:val="20"/>
                        <w:szCs w:val="20"/>
                      </w:rPr>
                      <w:t>RUBRICA:______FOLHA:___</w:t>
                    </w:r>
                  </w:p>
                </w:txbxContent>
              </v:textbox>
            </v:rect>
          </w:pict>
        </mc:Fallback>
      </mc:AlternateContent>
    </w:r>
    <w:r w:rsidRPr="0016159D">
      <w:rPr>
        <w:rFonts w:ascii="Tahoma" w:eastAsia="Times New Roman" w:hAnsi="Tahoma" w:cs="Tahoma"/>
        <w:noProof/>
        <w:sz w:val="24"/>
        <w:szCs w:val="20"/>
        <w:lang w:val="pt-BR" w:eastAsia="zh-CN"/>
      </w:rPr>
      <w:drawing>
        <wp:anchor distT="0" distB="0" distL="114300" distR="114300" simplePos="0" relativeHeight="251659264" behindDoc="1" locked="0" layoutInCell="1" allowOverlap="1" wp14:anchorId="2C157AD3" wp14:editId="21975B15">
          <wp:simplePos x="0" y="0"/>
          <wp:positionH relativeFrom="column">
            <wp:posOffset>-238247</wp:posOffset>
          </wp:positionH>
          <wp:positionV relativeFrom="paragraph">
            <wp:posOffset>-73152</wp:posOffset>
          </wp:positionV>
          <wp:extent cx="4133987" cy="658368"/>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3987" cy="6583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28D314" w14:textId="112F06E7" w:rsidR="0016159D" w:rsidRDefault="0016159D" w:rsidP="0016159D">
    <w:pPr>
      <w:rPr>
        <w:lang w:val="pt-BR" w:eastAsia="pt-BR"/>
      </w:rPr>
    </w:pPr>
  </w:p>
  <w:p w14:paraId="59F8AE3A" w14:textId="33A8E35C" w:rsidR="0016159D" w:rsidRDefault="0016159D" w:rsidP="0016159D">
    <w:pPr>
      <w:rPr>
        <w:lang w:val="pt-BR" w:eastAsia="pt-BR"/>
      </w:rPr>
    </w:pPr>
  </w:p>
  <w:p w14:paraId="43791534" w14:textId="77777777" w:rsidR="0016159D" w:rsidRPr="0016159D" w:rsidRDefault="0016159D" w:rsidP="0016159D">
    <w:pPr>
      <w:rPr>
        <w:lang w:val="pt-BR" w:eastAsia="pt-BR"/>
      </w:rPr>
    </w:pP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8CDD5" w14:textId="77777777" w:rsidR="00E64E4F" w:rsidRDefault="00E64E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24B4E"/>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6159D"/>
    <w:rsid w:val="00165D70"/>
    <w:rsid w:val="00175BF2"/>
    <w:rsid w:val="00185DBF"/>
    <w:rsid w:val="001A0D41"/>
    <w:rsid w:val="001B0E12"/>
    <w:rsid w:val="001B5037"/>
    <w:rsid w:val="001D1890"/>
    <w:rsid w:val="001D32DF"/>
    <w:rsid w:val="001D4AC3"/>
    <w:rsid w:val="001E3568"/>
    <w:rsid w:val="001E72FF"/>
    <w:rsid w:val="001F44F7"/>
    <w:rsid w:val="001F7F2A"/>
    <w:rsid w:val="002037A6"/>
    <w:rsid w:val="00204C8A"/>
    <w:rsid w:val="00227DC7"/>
    <w:rsid w:val="00243E36"/>
    <w:rsid w:val="002556A7"/>
    <w:rsid w:val="002663BD"/>
    <w:rsid w:val="0028199E"/>
    <w:rsid w:val="0028504B"/>
    <w:rsid w:val="002A7071"/>
    <w:rsid w:val="002F2CC8"/>
    <w:rsid w:val="00315F43"/>
    <w:rsid w:val="00320956"/>
    <w:rsid w:val="0032285B"/>
    <w:rsid w:val="00326DB2"/>
    <w:rsid w:val="00331E9A"/>
    <w:rsid w:val="003370B0"/>
    <w:rsid w:val="00347799"/>
    <w:rsid w:val="0035743C"/>
    <w:rsid w:val="003578AC"/>
    <w:rsid w:val="0038037A"/>
    <w:rsid w:val="00380F2F"/>
    <w:rsid w:val="00385663"/>
    <w:rsid w:val="00390F82"/>
    <w:rsid w:val="003920AB"/>
    <w:rsid w:val="00392DE5"/>
    <w:rsid w:val="0039504F"/>
    <w:rsid w:val="003A1163"/>
    <w:rsid w:val="003B4554"/>
    <w:rsid w:val="003B5284"/>
    <w:rsid w:val="003C14A5"/>
    <w:rsid w:val="003C15BE"/>
    <w:rsid w:val="003F33A4"/>
    <w:rsid w:val="00403108"/>
    <w:rsid w:val="0041063D"/>
    <w:rsid w:val="00413F35"/>
    <w:rsid w:val="00417717"/>
    <w:rsid w:val="00436587"/>
    <w:rsid w:val="00461F93"/>
    <w:rsid w:val="00466BF6"/>
    <w:rsid w:val="0047582C"/>
    <w:rsid w:val="004902ED"/>
    <w:rsid w:val="004959AC"/>
    <w:rsid w:val="004A09DC"/>
    <w:rsid w:val="004B61AB"/>
    <w:rsid w:val="004E079B"/>
    <w:rsid w:val="004E221E"/>
    <w:rsid w:val="005241B8"/>
    <w:rsid w:val="005258A4"/>
    <w:rsid w:val="005466C3"/>
    <w:rsid w:val="00563586"/>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A36A8"/>
    <w:rsid w:val="006B62AB"/>
    <w:rsid w:val="006D6562"/>
    <w:rsid w:val="006E5958"/>
    <w:rsid w:val="006F5E87"/>
    <w:rsid w:val="007168B3"/>
    <w:rsid w:val="00735ADD"/>
    <w:rsid w:val="0075018C"/>
    <w:rsid w:val="00763341"/>
    <w:rsid w:val="00773AA0"/>
    <w:rsid w:val="007767C7"/>
    <w:rsid w:val="00785D66"/>
    <w:rsid w:val="0079421E"/>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245"/>
    <w:rsid w:val="009063BB"/>
    <w:rsid w:val="009213D5"/>
    <w:rsid w:val="009553C6"/>
    <w:rsid w:val="009557BB"/>
    <w:rsid w:val="00971993"/>
    <w:rsid w:val="00974672"/>
    <w:rsid w:val="00974A4B"/>
    <w:rsid w:val="00975829"/>
    <w:rsid w:val="009877CB"/>
    <w:rsid w:val="009F2F85"/>
    <w:rsid w:val="00A06D2F"/>
    <w:rsid w:val="00A111BA"/>
    <w:rsid w:val="00A14FF7"/>
    <w:rsid w:val="00A229E2"/>
    <w:rsid w:val="00A327A0"/>
    <w:rsid w:val="00A74974"/>
    <w:rsid w:val="00A87002"/>
    <w:rsid w:val="00A96E16"/>
    <w:rsid w:val="00AB31B6"/>
    <w:rsid w:val="00AD022C"/>
    <w:rsid w:val="00AE7153"/>
    <w:rsid w:val="00AF5DD4"/>
    <w:rsid w:val="00AF699E"/>
    <w:rsid w:val="00AF6B88"/>
    <w:rsid w:val="00B02294"/>
    <w:rsid w:val="00B03288"/>
    <w:rsid w:val="00B061E6"/>
    <w:rsid w:val="00B12062"/>
    <w:rsid w:val="00B13DC2"/>
    <w:rsid w:val="00B25D0B"/>
    <w:rsid w:val="00B26F60"/>
    <w:rsid w:val="00B27105"/>
    <w:rsid w:val="00B50A60"/>
    <w:rsid w:val="00B676BB"/>
    <w:rsid w:val="00B923BE"/>
    <w:rsid w:val="00BA1327"/>
    <w:rsid w:val="00BA2AC6"/>
    <w:rsid w:val="00BA68EF"/>
    <w:rsid w:val="00BB3B8F"/>
    <w:rsid w:val="00BB527C"/>
    <w:rsid w:val="00BB61D2"/>
    <w:rsid w:val="00BD78EC"/>
    <w:rsid w:val="00BE3C4E"/>
    <w:rsid w:val="00BE3CE6"/>
    <w:rsid w:val="00BF3141"/>
    <w:rsid w:val="00C12366"/>
    <w:rsid w:val="00C21278"/>
    <w:rsid w:val="00C55896"/>
    <w:rsid w:val="00C74C9C"/>
    <w:rsid w:val="00C81B18"/>
    <w:rsid w:val="00C91A0C"/>
    <w:rsid w:val="00CA5F9F"/>
    <w:rsid w:val="00CB6468"/>
    <w:rsid w:val="00CC2826"/>
    <w:rsid w:val="00CC288A"/>
    <w:rsid w:val="00CC666F"/>
    <w:rsid w:val="00CE1CB6"/>
    <w:rsid w:val="00CE2F8A"/>
    <w:rsid w:val="00D06A05"/>
    <w:rsid w:val="00D22F45"/>
    <w:rsid w:val="00D249B9"/>
    <w:rsid w:val="00D2776D"/>
    <w:rsid w:val="00D7299B"/>
    <w:rsid w:val="00D73E45"/>
    <w:rsid w:val="00DA0D02"/>
    <w:rsid w:val="00DB6EA1"/>
    <w:rsid w:val="00DD641A"/>
    <w:rsid w:val="00DF3235"/>
    <w:rsid w:val="00E05806"/>
    <w:rsid w:val="00E12775"/>
    <w:rsid w:val="00E151D6"/>
    <w:rsid w:val="00E26E61"/>
    <w:rsid w:val="00E27B1B"/>
    <w:rsid w:val="00E30BFB"/>
    <w:rsid w:val="00E3690A"/>
    <w:rsid w:val="00E40A97"/>
    <w:rsid w:val="00E43ED9"/>
    <w:rsid w:val="00E4547A"/>
    <w:rsid w:val="00E64E4F"/>
    <w:rsid w:val="00E73173"/>
    <w:rsid w:val="00E77501"/>
    <w:rsid w:val="00E87FEF"/>
    <w:rsid w:val="00EA220F"/>
    <w:rsid w:val="00EC7959"/>
    <w:rsid w:val="00ED571B"/>
    <w:rsid w:val="00EE2035"/>
    <w:rsid w:val="00F336C7"/>
    <w:rsid w:val="00F37352"/>
    <w:rsid w:val="00F40051"/>
    <w:rsid w:val="00F45786"/>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ED571B"/>
    <w:pPr>
      <w:suppressAutoHyphens/>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64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17</Pages>
  <Words>5840</Words>
  <Characters>31539</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Win10</cp:lastModifiedBy>
  <cp:revision>23</cp:revision>
  <cp:lastPrinted>2021-10-04T13:40:00Z</cp:lastPrinted>
  <dcterms:created xsi:type="dcterms:W3CDTF">2021-07-06T19:42:00Z</dcterms:created>
  <dcterms:modified xsi:type="dcterms:W3CDTF">2023-03-08T17:33:00Z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